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781C3" w14:textId="77777777" w:rsidR="00AF51EB" w:rsidRPr="00B3146E" w:rsidRDefault="00AF51EB" w:rsidP="00AF51EB">
      <w:pPr>
        <w:widowControl/>
        <w:spacing w:beforeLines="50" w:before="180" w:afterLines="50" w:after="180"/>
        <w:jc w:val="center"/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B3146E">
        <w:rPr>
          <w:rFonts w:ascii="Times New Roman" w:eastAsia="標楷體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 wp14:anchorId="65B0D2AE" wp14:editId="4B8F3E51">
            <wp:simplePos x="0" y="0"/>
            <wp:positionH relativeFrom="column">
              <wp:posOffset>0</wp:posOffset>
            </wp:positionH>
            <wp:positionV relativeFrom="paragraph">
              <wp:posOffset>-38100</wp:posOffset>
            </wp:positionV>
            <wp:extent cx="1132609" cy="226097"/>
            <wp:effectExtent l="0" t="0" r="0" b="2540"/>
            <wp:wrapNone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國發會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2609" cy="22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3146E">
        <w:rPr>
          <w:rFonts w:ascii="Times New Roman" w:eastAsia="標楷體" w:hAnsi="Times New Roman" w:cs="Times New Roman"/>
          <w:b/>
          <w:bCs/>
          <w:sz w:val="32"/>
          <w:szCs w:val="32"/>
        </w:rPr>
        <w:t>國家發展委員會</w:t>
      </w:r>
      <w:r w:rsidRPr="00B3146E">
        <w:rPr>
          <w:rFonts w:ascii="Times New Roman" w:eastAsia="標楷體" w:hAnsi="Times New Roman" w:cs="Times New Roman"/>
          <w:b/>
          <w:bCs/>
          <w:sz w:val="32"/>
          <w:szCs w:val="32"/>
        </w:rPr>
        <w:t xml:space="preserve"> </w:t>
      </w:r>
      <w:r w:rsidRPr="00B3146E">
        <w:rPr>
          <w:rFonts w:ascii="Times New Roman" w:eastAsia="標楷體" w:hAnsi="Times New Roman" w:cs="Times New Roman"/>
          <w:b/>
          <w:bCs/>
          <w:sz w:val="32"/>
          <w:szCs w:val="32"/>
        </w:rPr>
        <w:t>新聞稿</w:t>
      </w:r>
    </w:p>
    <w:p w14:paraId="155F0088" w14:textId="6693CD20" w:rsidR="00666F63" w:rsidRDefault="00666F63" w:rsidP="003002A4">
      <w:pPr>
        <w:snapToGrid w:val="0"/>
        <w:spacing w:beforeLines="50" w:before="180" w:line="400" w:lineRule="exact"/>
        <w:jc w:val="center"/>
        <w:rPr>
          <w:rFonts w:ascii="Times New Roman" w:eastAsia="標楷體" w:hAnsi="Times New Roman" w:cs="Times New Roman"/>
          <w:b/>
          <w:bCs/>
          <w:kern w:val="0"/>
          <w:sz w:val="36"/>
          <w:szCs w:val="32"/>
        </w:rPr>
      </w:pPr>
      <w:r w:rsidRPr="00666F63">
        <w:rPr>
          <w:rFonts w:ascii="Times New Roman" w:eastAsia="標楷體" w:hAnsi="Times New Roman" w:cs="Times New Roman" w:hint="eastAsia"/>
          <w:b/>
          <w:bCs/>
          <w:kern w:val="0"/>
          <w:sz w:val="36"/>
          <w:szCs w:val="32"/>
        </w:rPr>
        <w:t>政府做後盾！「企業投資美國融資保證機制」</w:t>
      </w:r>
    </w:p>
    <w:p w14:paraId="6DCE08FD" w14:textId="25514BFF" w:rsidR="003002A4" w:rsidRPr="003002A4" w:rsidRDefault="00666F63" w:rsidP="003002A4">
      <w:pPr>
        <w:snapToGrid w:val="0"/>
        <w:spacing w:beforeLines="50" w:before="180" w:line="400" w:lineRule="exact"/>
        <w:jc w:val="center"/>
        <w:rPr>
          <w:rFonts w:ascii="Times New Roman" w:eastAsia="標楷體" w:hAnsi="Times New Roman" w:cs="Times New Roman"/>
          <w:b/>
          <w:bCs/>
          <w:kern w:val="0"/>
          <w:sz w:val="36"/>
          <w:szCs w:val="32"/>
        </w:rPr>
      </w:pPr>
      <w:r w:rsidRPr="00666F63">
        <w:rPr>
          <w:rFonts w:ascii="Times New Roman" w:eastAsia="標楷體" w:hAnsi="Times New Roman" w:cs="Times New Roman" w:hint="eastAsia"/>
          <w:b/>
          <w:bCs/>
          <w:kern w:val="0"/>
          <w:sz w:val="36"/>
          <w:szCs w:val="32"/>
        </w:rPr>
        <w:t>即日起正式受理申請</w:t>
      </w:r>
      <w:r w:rsidR="002F3F76">
        <w:rPr>
          <w:rFonts w:ascii="微軟正黑體" w:eastAsia="微軟正黑體" w:hAnsi="微軟正黑體" w:cs="Times New Roman" w:hint="eastAsia"/>
          <w:b/>
          <w:bCs/>
          <w:kern w:val="0"/>
          <w:sz w:val="36"/>
          <w:szCs w:val="32"/>
        </w:rPr>
        <w:t>，</w:t>
      </w:r>
      <w:r w:rsidRPr="00666F63">
        <w:rPr>
          <w:rFonts w:ascii="Times New Roman" w:eastAsia="標楷體" w:hAnsi="Times New Roman" w:cs="Times New Roman" w:hint="eastAsia"/>
          <w:b/>
          <w:bCs/>
          <w:kern w:val="0"/>
          <w:sz w:val="36"/>
          <w:szCs w:val="32"/>
        </w:rPr>
        <w:t>助攻</w:t>
      </w:r>
      <w:r w:rsidR="00B129B4">
        <w:rPr>
          <w:rFonts w:ascii="Times New Roman" w:eastAsia="標楷體" w:hAnsi="Times New Roman" w:cs="Times New Roman" w:hint="eastAsia"/>
          <w:b/>
          <w:bCs/>
          <w:kern w:val="0"/>
          <w:sz w:val="36"/>
          <w:szCs w:val="32"/>
        </w:rPr>
        <w:t>產業</w:t>
      </w:r>
      <w:r w:rsidR="009C004D">
        <w:rPr>
          <w:rFonts w:ascii="Times New Roman" w:eastAsia="標楷體" w:hAnsi="Times New Roman" w:cs="Times New Roman" w:hint="eastAsia"/>
          <w:b/>
          <w:bCs/>
          <w:kern w:val="0"/>
          <w:sz w:val="36"/>
          <w:szCs w:val="32"/>
        </w:rPr>
        <w:t>國際</w:t>
      </w:r>
      <w:r w:rsidRPr="00666F63">
        <w:rPr>
          <w:rFonts w:ascii="Times New Roman" w:eastAsia="標楷體" w:hAnsi="Times New Roman" w:cs="Times New Roman" w:hint="eastAsia"/>
          <w:b/>
          <w:bCs/>
          <w:kern w:val="0"/>
          <w:sz w:val="36"/>
          <w:szCs w:val="32"/>
        </w:rPr>
        <w:t>布局</w:t>
      </w:r>
    </w:p>
    <w:p w14:paraId="4A6226C1" w14:textId="63EF169B" w:rsidR="00AF51EB" w:rsidRPr="00B3146E" w:rsidRDefault="00AF51EB" w:rsidP="00AF51EB">
      <w:pPr>
        <w:snapToGrid w:val="0"/>
        <w:spacing w:beforeLines="50" w:before="180" w:line="400" w:lineRule="exact"/>
        <w:jc w:val="both"/>
        <w:rPr>
          <w:rFonts w:ascii="Times New Roman" w:eastAsia="標楷體" w:hAnsi="Times New Roman" w:cs="Times New Roman"/>
          <w:bCs/>
          <w:sz w:val="28"/>
          <w:szCs w:val="28"/>
        </w:rPr>
      </w:pPr>
      <w:r w:rsidRPr="00B3146E">
        <w:rPr>
          <w:rFonts w:ascii="Times New Roman" w:eastAsia="標楷體" w:hAnsi="Times New Roman" w:cs="Times New Roman"/>
          <w:bCs/>
          <w:sz w:val="28"/>
          <w:szCs w:val="28"/>
        </w:rPr>
        <w:t>發布日期：</w:t>
      </w:r>
      <w:r w:rsidRPr="00B3146E">
        <w:rPr>
          <w:rFonts w:ascii="Times New Roman" w:eastAsia="標楷體" w:hAnsi="Times New Roman" w:cs="Times New Roman"/>
          <w:bCs/>
          <w:sz w:val="28"/>
          <w:szCs w:val="28"/>
        </w:rPr>
        <w:t>11</w:t>
      </w:r>
      <w:r w:rsidR="000150F7" w:rsidRPr="00B3146E">
        <w:rPr>
          <w:rFonts w:ascii="Times New Roman" w:eastAsia="標楷體" w:hAnsi="Times New Roman" w:cs="Times New Roman" w:hint="eastAsia"/>
          <w:bCs/>
          <w:sz w:val="28"/>
          <w:szCs w:val="28"/>
        </w:rPr>
        <w:t>5</w:t>
      </w:r>
      <w:r w:rsidRPr="00B3146E">
        <w:rPr>
          <w:rFonts w:ascii="Times New Roman" w:eastAsia="標楷體" w:hAnsi="Times New Roman" w:cs="Times New Roman"/>
          <w:bCs/>
          <w:sz w:val="28"/>
          <w:szCs w:val="28"/>
        </w:rPr>
        <w:t>年</w:t>
      </w:r>
      <w:r w:rsidR="00B42083">
        <w:rPr>
          <w:rFonts w:ascii="Times New Roman" w:eastAsia="標楷體" w:hAnsi="Times New Roman" w:cs="Times New Roman" w:hint="eastAsia"/>
          <w:bCs/>
          <w:sz w:val="28"/>
          <w:szCs w:val="28"/>
        </w:rPr>
        <w:t>7</w:t>
      </w:r>
      <w:r w:rsidRPr="00B3146E">
        <w:rPr>
          <w:rFonts w:ascii="Times New Roman" w:eastAsia="標楷體" w:hAnsi="Times New Roman" w:cs="Times New Roman"/>
          <w:bCs/>
          <w:sz w:val="28"/>
          <w:szCs w:val="28"/>
        </w:rPr>
        <w:t>月</w:t>
      </w:r>
      <w:r w:rsidR="00B42083">
        <w:rPr>
          <w:rFonts w:ascii="Times New Roman" w:eastAsia="標楷體" w:hAnsi="Times New Roman" w:cs="Times New Roman" w:hint="eastAsia"/>
          <w:bCs/>
          <w:sz w:val="28"/>
          <w:szCs w:val="28"/>
        </w:rPr>
        <w:t>31</w:t>
      </w:r>
      <w:r w:rsidRPr="00B3146E">
        <w:rPr>
          <w:rFonts w:ascii="Times New Roman" w:eastAsia="標楷體" w:hAnsi="Times New Roman" w:cs="Times New Roman"/>
          <w:bCs/>
          <w:sz w:val="28"/>
          <w:szCs w:val="28"/>
        </w:rPr>
        <w:t>日</w:t>
      </w:r>
    </w:p>
    <w:p w14:paraId="3275A111" w14:textId="77777777" w:rsidR="00AF51EB" w:rsidRPr="00B3146E" w:rsidRDefault="00AF51EB" w:rsidP="00AF51EB">
      <w:pPr>
        <w:snapToGrid w:val="0"/>
        <w:spacing w:line="400" w:lineRule="exact"/>
        <w:jc w:val="both"/>
        <w:rPr>
          <w:rFonts w:ascii="Times New Roman" w:eastAsia="標楷體" w:hAnsi="Times New Roman" w:cs="Times New Roman"/>
          <w:bCs/>
          <w:sz w:val="28"/>
          <w:szCs w:val="28"/>
        </w:rPr>
      </w:pPr>
      <w:r w:rsidRPr="00B3146E">
        <w:rPr>
          <w:rFonts w:ascii="Times New Roman" w:eastAsia="標楷體" w:hAnsi="Times New Roman" w:cs="Times New Roman"/>
          <w:bCs/>
          <w:sz w:val="28"/>
          <w:szCs w:val="28"/>
        </w:rPr>
        <w:t>發布單位：產業發展</w:t>
      </w:r>
      <w:r w:rsidRPr="00B3146E">
        <w:rPr>
          <w:rFonts w:ascii="Times New Roman" w:eastAsia="標楷體" w:hAnsi="Times New Roman" w:cs="Times New Roman"/>
          <w:bCs/>
          <w:sz w:val="28"/>
          <w:szCs w:val="28"/>
          <w:lang w:eastAsia="zh-HK"/>
        </w:rPr>
        <w:t>處</w:t>
      </w:r>
    </w:p>
    <w:p w14:paraId="52632E5B" w14:textId="6F518B48" w:rsidR="00B42083" w:rsidRPr="00B42083" w:rsidRDefault="00B42083" w:rsidP="00B42083">
      <w:pPr>
        <w:tabs>
          <w:tab w:val="left" w:pos="3261"/>
        </w:tabs>
        <w:snapToGrid w:val="0"/>
        <w:spacing w:beforeLines="50" w:before="180" w:afterLines="50" w:after="180" w:line="460" w:lineRule="exact"/>
        <w:ind w:firstLineChars="196" w:firstLine="643"/>
        <w:jc w:val="both"/>
        <w:rPr>
          <w:rFonts w:ascii="Times New Roman" w:eastAsia="標楷體" w:hAnsi="Times New Roman" w:cs="Times New Roman"/>
          <w:spacing w:val="4"/>
          <w:kern w:val="0"/>
          <w:sz w:val="32"/>
          <w:szCs w:val="32"/>
        </w:rPr>
      </w:pPr>
      <w:bookmarkStart w:id="0" w:name="_Hlk229994480"/>
      <w:r w:rsidRPr="00B42083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為協助我國企業赴美打造供應鏈，</w:t>
      </w:r>
      <w:r w:rsidR="00F338D1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並</w:t>
      </w:r>
      <w:r w:rsidRPr="00B42083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展現政府積極</w:t>
      </w:r>
      <w:r w:rsidR="004B3DE3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創造</w:t>
      </w:r>
      <w:r w:rsidRPr="00B42083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臺美</w:t>
      </w:r>
      <w:r w:rsidR="003F2EDC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投資</w:t>
      </w:r>
      <w:r w:rsidRPr="00B42083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互惠</w:t>
      </w:r>
      <w:r w:rsidR="004B3DE3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條件</w:t>
      </w:r>
      <w:r w:rsidRPr="00B42083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及優化雙邊經貿體系決心，國家發展委員會今（</w:t>
      </w:r>
      <w:r w:rsidRPr="00B42083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31</w:t>
      </w:r>
      <w:r w:rsidRPr="00B42083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）日宣布，「企業投資美國融資保證機制」已由國發基金、中國輸出入銀行與</w:t>
      </w:r>
      <w:r w:rsidR="001D2610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15</w:t>
      </w:r>
      <w:r w:rsidR="001D2610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家</w:t>
      </w:r>
      <w:r w:rsidRPr="00B42083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參與銀行完成</w:t>
      </w:r>
      <w:r w:rsidR="00B129B4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三方合</w:t>
      </w:r>
      <w:r w:rsidRPr="00B42083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約</w:t>
      </w:r>
      <w:r w:rsidR="00B129B4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簽訂</w:t>
      </w:r>
      <w:r w:rsidRPr="00B42083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，即日起正式開始受理企業申請。</w:t>
      </w:r>
    </w:p>
    <w:p w14:paraId="79A9B580" w14:textId="5A84732A" w:rsidR="00B42083" w:rsidRPr="00B42083" w:rsidRDefault="00990CAD" w:rsidP="00B42083">
      <w:pPr>
        <w:tabs>
          <w:tab w:val="left" w:pos="3261"/>
        </w:tabs>
        <w:snapToGrid w:val="0"/>
        <w:spacing w:beforeLines="50" w:before="180" w:afterLines="50" w:after="180" w:line="460" w:lineRule="exact"/>
        <w:ind w:firstLineChars="196" w:firstLine="643"/>
        <w:jc w:val="both"/>
        <w:rPr>
          <w:rFonts w:ascii="Times New Roman" w:eastAsia="標楷體" w:hAnsi="Times New Roman" w:cs="Times New Roman"/>
          <w:spacing w:val="4"/>
          <w:kern w:val="0"/>
          <w:sz w:val="32"/>
          <w:szCs w:val="32"/>
        </w:rPr>
      </w:pPr>
      <w:r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國發會表示</w:t>
      </w:r>
      <w:r w:rsidR="00B42083" w:rsidRPr="00B42083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，在「根留臺灣、布局全球、行銷全世界」的總體戰略下，政府正積極以「臺灣模式」</w:t>
      </w:r>
      <w:r w:rsidR="00B129B4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與美國進行供應鏈合作，以</w:t>
      </w:r>
      <w:r w:rsidR="00B42083" w:rsidRPr="00B42083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深化</w:t>
      </w:r>
      <w:r w:rsidR="00F53170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雙邊</w:t>
      </w:r>
      <w:r w:rsidR="00B42083" w:rsidRPr="00B42083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經貿夥伴關係。</w:t>
      </w:r>
      <w:r w:rsidR="00F338D1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為</w:t>
      </w:r>
      <w:r w:rsidR="00F53170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此，</w:t>
      </w:r>
      <w:r w:rsidR="00B42083" w:rsidRPr="00B42083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本機制</w:t>
      </w:r>
      <w:r w:rsidR="00B129B4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將在我國企業自主投資考量下，</w:t>
      </w:r>
      <w:r w:rsidR="00B42083" w:rsidRPr="00B42083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支持金融機構提供最高</w:t>
      </w:r>
      <w:r w:rsidR="00B42083" w:rsidRPr="00B42083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2,500</w:t>
      </w:r>
      <w:r w:rsidR="00B42083" w:rsidRPr="00B42083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億美元的企業融資</w:t>
      </w:r>
      <w:r w:rsidR="00B129B4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，協助赴美投資企業資金取得</w:t>
      </w:r>
      <w:r w:rsidR="00B42083" w:rsidRPr="00B42083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。</w:t>
      </w:r>
      <w:r w:rsidR="00F53170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本機制將採分期漸進方式推動，</w:t>
      </w:r>
      <w:r w:rsidR="00B42083" w:rsidRPr="00B42083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首期專款由國發基金出資</w:t>
      </w:r>
      <w:r w:rsidR="00B42083" w:rsidRPr="00B42083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8</w:t>
      </w:r>
      <w:r w:rsidR="00B42083" w:rsidRPr="00B42083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億美元，結合</w:t>
      </w:r>
      <w:r w:rsidR="00F53170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國內</w:t>
      </w:r>
      <w:r w:rsidR="00B42083" w:rsidRPr="00B42083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銀行出資</w:t>
      </w:r>
      <w:r w:rsidR="00B42083" w:rsidRPr="00B42083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5.75</w:t>
      </w:r>
      <w:r w:rsidR="00B42083" w:rsidRPr="00B42083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億美元，</w:t>
      </w:r>
      <w:r w:rsidR="00F53170" w:rsidRPr="00B42083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總額達</w:t>
      </w:r>
      <w:r w:rsidR="00F53170" w:rsidRPr="00B42083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13.75</w:t>
      </w:r>
      <w:r w:rsidR="00F53170" w:rsidRPr="00B42083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億美元，</w:t>
      </w:r>
      <w:r w:rsidR="00F53170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預計</w:t>
      </w:r>
      <w:r w:rsidR="00987C9B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初期</w:t>
      </w:r>
      <w:r w:rsidR="00F53170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可</w:t>
      </w:r>
      <w:r w:rsidR="00B42083" w:rsidRPr="00B42083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促成金融機構提供高達</w:t>
      </w:r>
      <w:r w:rsidR="00B42083" w:rsidRPr="00B42083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550</w:t>
      </w:r>
      <w:r w:rsidR="00B42083" w:rsidRPr="00B42083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億美元</w:t>
      </w:r>
      <w:r w:rsidR="00F338D1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的</w:t>
      </w:r>
      <w:r w:rsidR="00F53170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企業</w:t>
      </w:r>
      <w:r w:rsidR="00B42083" w:rsidRPr="00B42083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融資</w:t>
      </w:r>
      <w:r w:rsidR="00F53170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。</w:t>
      </w:r>
    </w:p>
    <w:p w14:paraId="446CEBF0" w14:textId="66B55A36" w:rsidR="00F338D1" w:rsidRDefault="00990CAD" w:rsidP="00F338D1">
      <w:pPr>
        <w:tabs>
          <w:tab w:val="left" w:pos="3261"/>
        </w:tabs>
        <w:snapToGrid w:val="0"/>
        <w:spacing w:beforeLines="50" w:before="180" w:afterLines="50" w:after="180" w:line="460" w:lineRule="exact"/>
        <w:ind w:firstLineChars="196" w:firstLine="643"/>
        <w:jc w:val="both"/>
        <w:rPr>
          <w:rFonts w:ascii="Times New Roman" w:eastAsia="標楷體" w:hAnsi="Times New Roman" w:cs="Times New Roman"/>
          <w:spacing w:val="4"/>
          <w:kern w:val="0"/>
          <w:sz w:val="32"/>
          <w:szCs w:val="32"/>
        </w:rPr>
      </w:pPr>
      <w:r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國發會表示</w:t>
      </w:r>
      <w:r w:rsidR="00B42083" w:rsidRPr="00B42083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，</w:t>
      </w:r>
      <w:r w:rsidR="00F53170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為</w:t>
      </w:r>
      <w:r w:rsidR="00F338D1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深化</w:t>
      </w:r>
      <w:r w:rsidR="00F53170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臺美經貿合作，擴展我國科技產業全球影響力，</w:t>
      </w:r>
      <w:r w:rsidR="00B42083" w:rsidRPr="00B42083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本機</w:t>
      </w:r>
      <w:r w:rsidR="00F53170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制將提供在</w:t>
      </w:r>
      <w:r w:rsidR="00F53170" w:rsidRPr="00B42083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半導體</w:t>
      </w:r>
      <w:r w:rsidR="00F53170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或</w:t>
      </w:r>
      <w:r w:rsidR="00F53170" w:rsidRPr="00B42083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資通訊科技</w:t>
      </w:r>
      <w:r w:rsidR="001A38EE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等</w:t>
      </w:r>
      <w:r w:rsidR="00F53170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領域</w:t>
      </w:r>
      <w:r w:rsidR="001A38EE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的</w:t>
      </w:r>
      <w:r w:rsidR="00F53170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我</w:t>
      </w:r>
      <w:r w:rsidR="00B42083" w:rsidRPr="00B42083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國企業或</w:t>
      </w:r>
      <w:r w:rsidR="001A38EE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本國人</w:t>
      </w:r>
      <w:r w:rsidR="00F53170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控制</w:t>
      </w:r>
      <w:r w:rsidR="001A38EE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之</w:t>
      </w:r>
      <w:r w:rsidR="00B42083" w:rsidRPr="00B42083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國外企業</w:t>
      </w:r>
      <w:r w:rsidR="00F53170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，</w:t>
      </w:r>
      <w:r w:rsidR="00F338D1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在</w:t>
      </w:r>
      <w:r w:rsidR="00B42083" w:rsidRPr="00B42083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資本性支出、充實營運資金</w:t>
      </w:r>
      <w:r w:rsidR="00F338D1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、或是</w:t>
      </w:r>
      <w:r w:rsidR="00B42083" w:rsidRPr="00B42083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發展產業聚落所需之各項開發與營運</w:t>
      </w:r>
      <w:r w:rsidR="00F338D1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所需</w:t>
      </w:r>
      <w:r w:rsidR="00B42083" w:rsidRPr="00B42083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融資</w:t>
      </w:r>
      <w:r w:rsidR="00F338D1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保證</w:t>
      </w:r>
      <w:r w:rsidR="00B42083" w:rsidRPr="00B42083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。</w:t>
      </w:r>
      <w:r w:rsidR="00F338D1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在融資規模上，</w:t>
      </w:r>
      <w:r w:rsidR="00B42083" w:rsidRPr="00B42083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單一企業</w:t>
      </w:r>
      <w:r w:rsidR="00F338D1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融資</w:t>
      </w:r>
      <w:r w:rsidR="00B42083" w:rsidRPr="00B42083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額度最高</w:t>
      </w:r>
      <w:r w:rsidR="00F338D1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可</w:t>
      </w:r>
      <w:r w:rsidR="00B42083" w:rsidRPr="00B42083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達</w:t>
      </w:r>
      <w:r w:rsidR="00B42083" w:rsidRPr="00B42083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50</w:t>
      </w:r>
      <w:r w:rsidR="00B42083" w:rsidRPr="00B42083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億美元，</w:t>
      </w:r>
      <w:r w:rsidR="00F338D1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並由本機制</w:t>
      </w:r>
      <w:r w:rsidR="00B42083" w:rsidRPr="00B42083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提供最高</w:t>
      </w:r>
      <w:r w:rsidR="00B42083" w:rsidRPr="00B42083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5</w:t>
      </w:r>
      <w:r w:rsidR="00B42083" w:rsidRPr="00B42083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成融資保證，</w:t>
      </w:r>
      <w:r w:rsidR="00F338D1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透過</w:t>
      </w:r>
      <w:r w:rsidR="00B42083" w:rsidRPr="00B42083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與銀行共同分攤風險，</w:t>
      </w:r>
      <w:r w:rsidR="00F338D1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協助</w:t>
      </w:r>
      <w:r w:rsidR="00B42083" w:rsidRPr="00B42083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企業</w:t>
      </w:r>
      <w:r w:rsidR="00F338D1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取得資金。</w:t>
      </w:r>
    </w:p>
    <w:p w14:paraId="5652C6BF" w14:textId="77777777" w:rsidR="008D2A99" w:rsidRDefault="008D2A99" w:rsidP="00F338D1">
      <w:pPr>
        <w:tabs>
          <w:tab w:val="left" w:pos="3261"/>
        </w:tabs>
        <w:snapToGrid w:val="0"/>
        <w:spacing w:beforeLines="50" w:before="180" w:afterLines="50" w:after="180" w:line="460" w:lineRule="exact"/>
        <w:ind w:firstLineChars="196" w:firstLine="643"/>
        <w:jc w:val="both"/>
        <w:rPr>
          <w:rFonts w:ascii="Times New Roman" w:eastAsia="標楷體" w:hAnsi="Times New Roman" w:cs="Times New Roman"/>
          <w:spacing w:val="4"/>
          <w:kern w:val="0"/>
          <w:sz w:val="32"/>
          <w:szCs w:val="32"/>
        </w:rPr>
      </w:pPr>
    </w:p>
    <w:p w14:paraId="07FA02CE" w14:textId="78E39CA8" w:rsidR="00990CAD" w:rsidRDefault="00990CAD" w:rsidP="00B42083">
      <w:pPr>
        <w:tabs>
          <w:tab w:val="left" w:pos="3261"/>
        </w:tabs>
        <w:snapToGrid w:val="0"/>
        <w:spacing w:beforeLines="50" w:before="180" w:afterLines="50" w:after="180" w:line="460" w:lineRule="exact"/>
        <w:ind w:firstLineChars="196" w:firstLine="643"/>
        <w:jc w:val="both"/>
        <w:rPr>
          <w:rFonts w:ascii="Times New Roman" w:eastAsia="標楷體" w:hAnsi="Times New Roman" w:cs="Times New Roman"/>
          <w:spacing w:val="4"/>
          <w:kern w:val="0"/>
          <w:sz w:val="32"/>
          <w:szCs w:val="32"/>
        </w:rPr>
      </w:pPr>
      <w:r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lastRenderedPageBreak/>
        <w:t>由於</w:t>
      </w:r>
      <w:r w:rsidR="00B42083" w:rsidRPr="00B42083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本次政策</w:t>
      </w:r>
      <w:r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在規劃過程即</w:t>
      </w:r>
      <w:r w:rsidR="00B42083" w:rsidRPr="00B42083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獲金融業界</w:t>
      </w:r>
      <w:r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支持與</w:t>
      </w:r>
      <w:r w:rsidR="00B42083" w:rsidRPr="00B42083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響應，</w:t>
      </w:r>
      <w:r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因此，本次</w:t>
      </w:r>
      <w:r w:rsidR="00192555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出資</w:t>
      </w:r>
      <w:r w:rsidR="00B42083" w:rsidRPr="00B42083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參與銀行包含：臺灣銀行</w:t>
      </w:r>
      <w:r w:rsidR="004E1A8C" w:rsidRPr="00B42083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、土地銀行、合庫</w:t>
      </w:r>
      <w:r w:rsidR="004E1A8C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商銀</w:t>
      </w:r>
      <w:r w:rsidR="004E1A8C" w:rsidRPr="00B42083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、第一銀行、華南銀行、彰化銀行</w:t>
      </w:r>
      <w:r w:rsidR="00B42083" w:rsidRPr="00B42083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、兆豐銀行、中小企銀等</w:t>
      </w:r>
      <w:r w:rsidR="00B42083" w:rsidRPr="00B42083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8</w:t>
      </w:r>
      <w:r w:rsidR="00B42083" w:rsidRPr="00B42083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家公股銀行</w:t>
      </w:r>
      <w:r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，</w:t>
      </w:r>
      <w:r w:rsidR="00B42083" w:rsidRPr="00B42083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以及</w:t>
      </w:r>
      <w:r w:rsidR="00637F84" w:rsidRPr="00B42083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台</w:t>
      </w:r>
      <w:r w:rsidR="004E1A8C" w:rsidRPr="00192555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北富邦</w:t>
      </w:r>
      <w:r w:rsidR="004E1A8C" w:rsidRPr="00B42083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、國泰世華</w:t>
      </w:r>
      <w:r w:rsidR="00B42083" w:rsidRPr="00B42083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、</w:t>
      </w:r>
      <w:r w:rsidR="00192555" w:rsidRPr="00192555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元大銀行</w:t>
      </w:r>
      <w:r w:rsidR="00192555">
        <w:rPr>
          <w:rFonts w:ascii="標楷體" w:eastAsia="標楷體" w:hAnsi="標楷體" w:cs="Times New Roman" w:hint="eastAsia"/>
          <w:spacing w:val="4"/>
          <w:kern w:val="0"/>
          <w:sz w:val="32"/>
          <w:szCs w:val="32"/>
        </w:rPr>
        <w:t>、</w:t>
      </w:r>
      <w:r w:rsidR="00192555" w:rsidRPr="00192555">
        <w:rPr>
          <w:rFonts w:ascii="標楷體" w:eastAsia="標楷體" w:hAnsi="標楷體" w:cs="Times New Roman" w:hint="eastAsia"/>
          <w:spacing w:val="4"/>
          <w:kern w:val="0"/>
          <w:sz w:val="32"/>
          <w:szCs w:val="32"/>
        </w:rPr>
        <w:t>永豐銀行</w:t>
      </w:r>
      <w:r w:rsidR="00192555">
        <w:rPr>
          <w:rFonts w:ascii="標楷體" w:eastAsia="標楷體" w:hAnsi="標楷體" w:cs="Times New Roman" w:hint="eastAsia"/>
          <w:spacing w:val="4"/>
          <w:kern w:val="0"/>
          <w:sz w:val="32"/>
          <w:szCs w:val="32"/>
        </w:rPr>
        <w:t>、</w:t>
      </w:r>
      <w:r w:rsidR="00B42083" w:rsidRPr="00B42083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玉山銀行、台新銀行</w:t>
      </w:r>
      <w:r w:rsidR="004E1A8C" w:rsidRPr="00B42083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、中國信託</w:t>
      </w:r>
      <w:r w:rsidR="00B42083" w:rsidRPr="00B42083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等</w:t>
      </w:r>
      <w:r w:rsidR="00B42083" w:rsidRPr="00B42083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7</w:t>
      </w:r>
      <w:r w:rsidR="00B42083" w:rsidRPr="00B42083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家民營銀行</w:t>
      </w:r>
      <w:r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，</w:t>
      </w:r>
      <w:r w:rsidR="00D7702C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共計</w:t>
      </w:r>
      <w:r w:rsidR="00D7702C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15</w:t>
      </w:r>
      <w:r w:rsidR="00D7702C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家國內銀行，再</w:t>
      </w:r>
      <w:r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加上國發基金出資，未來首期</w:t>
      </w:r>
      <w:r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13.75</w:t>
      </w:r>
      <w:r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億美元保證專款，將委</w:t>
      </w:r>
      <w:r w:rsidR="00994071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託</w:t>
      </w:r>
      <w:r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中國輸出入銀行國家融資保證中心</w:t>
      </w:r>
      <w:r w:rsidR="00D7702C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辦理</w:t>
      </w:r>
      <w:r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融資保證業務</w:t>
      </w:r>
      <w:r w:rsidR="00D7702C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，各方並已於日前完成委辦</w:t>
      </w:r>
      <w:r w:rsidR="007651C6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契約</w:t>
      </w:r>
      <w:r w:rsidR="00D7702C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簽訂作業</w:t>
      </w:r>
      <w:r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。</w:t>
      </w:r>
    </w:p>
    <w:p w14:paraId="76A618FE" w14:textId="02D5AB55" w:rsidR="00C519FA" w:rsidRPr="00D8217A" w:rsidRDefault="00990CAD" w:rsidP="00B42083">
      <w:pPr>
        <w:tabs>
          <w:tab w:val="left" w:pos="3261"/>
        </w:tabs>
        <w:snapToGrid w:val="0"/>
        <w:spacing w:beforeLines="50" w:before="180" w:afterLines="50" w:after="180" w:line="460" w:lineRule="exact"/>
        <w:ind w:firstLineChars="196" w:firstLine="643"/>
        <w:jc w:val="both"/>
        <w:rPr>
          <w:rFonts w:ascii="Times New Roman" w:eastAsia="標楷體" w:hAnsi="Times New Roman" w:cs="Times New Roman"/>
          <w:spacing w:val="4"/>
          <w:kern w:val="0"/>
          <w:sz w:val="32"/>
          <w:szCs w:val="32"/>
        </w:rPr>
      </w:pPr>
      <w:r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國發會表示，</w:t>
      </w:r>
      <w:r w:rsidR="007651C6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促進臺美經貿合作，協助</w:t>
      </w:r>
      <w:r w:rsidR="00B42083" w:rsidRPr="00B42083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臺灣供應鏈對外</w:t>
      </w:r>
      <w:r w:rsidR="007651C6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擴張</w:t>
      </w:r>
      <w:r w:rsidR="00B42083" w:rsidRPr="00B42083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，</w:t>
      </w:r>
      <w:r w:rsidR="007651C6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有助</w:t>
      </w:r>
      <w:r w:rsidR="00B42083" w:rsidRPr="00B42083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壯大臺灣本身經濟實力</w:t>
      </w:r>
      <w:r w:rsidR="007651C6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，</w:t>
      </w:r>
      <w:r w:rsidR="00B42083" w:rsidRPr="00B42083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政府將持續以具體行動展現積極作為</w:t>
      </w:r>
      <w:r w:rsidR="007651C6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。</w:t>
      </w:r>
      <w:r w:rsidR="00B42083" w:rsidRPr="00B42083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透過國家融資保證</w:t>
      </w:r>
      <w:r w:rsidR="00192555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機制</w:t>
      </w:r>
      <w:r w:rsidR="00B42083" w:rsidRPr="00B42083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，不僅</w:t>
      </w:r>
      <w:r w:rsidR="007651C6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能</w:t>
      </w:r>
      <w:r w:rsidR="00B42083" w:rsidRPr="00B42083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有效降低銀行授信風險，更能滿足赴美企業資金需求</w:t>
      </w:r>
      <w:r w:rsidR="007651C6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，因此，</w:t>
      </w:r>
      <w:r w:rsidR="00B42083" w:rsidRPr="00B42083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有赴美投資規劃企業，即日起可向</w:t>
      </w:r>
      <w:r w:rsidR="00B42083" w:rsidRPr="00B42083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15</w:t>
      </w:r>
      <w:r w:rsidR="00B42083" w:rsidRPr="00B42083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家參與銀行</w:t>
      </w:r>
      <w:r w:rsidR="002255D5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提出</w:t>
      </w:r>
      <w:r w:rsidR="00B42083" w:rsidRPr="00B42083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融資</w:t>
      </w:r>
      <w:r w:rsidR="002255D5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需求</w:t>
      </w:r>
      <w:r w:rsidR="00B42083" w:rsidRPr="00B42083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，或撥打</w:t>
      </w:r>
      <w:r w:rsidR="00192555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輸銀國家融資保證中心</w:t>
      </w:r>
      <w:r w:rsidR="00B42083" w:rsidRPr="00B42083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單一窗口專線</w:t>
      </w:r>
      <w:r w:rsidR="007651C6" w:rsidRPr="00B42083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（</w:t>
      </w:r>
      <w:r w:rsidR="007651C6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02</w:t>
      </w:r>
      <w:r w:rsidR="007651C6" w:rsidRPr="00B42083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）</w:t>
      </w:r>
      <w:r w:rsidR="00B42083" w:rsidRPr="00B42083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2321-8129</w:t>
      </w:r>
      <w:r w:rsidR="00B42083" w:rsidRPr="00B42083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洽詢，政府將持續攜手產</w:t>
      </w:r>
      <w:r w:rsidR="007651C6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業與</w:t>
      </w:r>
      <w:r w:rsidR="00B42083" w:rsidRPr="00B42083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金</w:t>
      </w:r>
      <w:r w:rsidR="007651C6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融業</w:t>
      </w:r>
      <w:r w:rsidR="00B42083" w:rsidRPr="00B42083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，共創</w:t>
      </w:r>
      <w:r w:rsidR="007651C6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我國科</w:t>
      </w:r>
      <w:r w:rsidR="00B42083" w:rsidRPr="00B42083">
        <w:rPr>
          <w:rFonts w:ascii="Times New Roman" w:eastAsia="標楷體" w:hAnsi="Times New Roman" w:cs="Times New Roman" w:hint="eastAsia"/>
          <w:spacing w:val="4"/>
          <w:kern w:val="0"/>
          <w:sz w:val="32"/>
          <w:szCs w:val="32"/>
        </w:rPr>
        <w:t>技與經濟榮景。</w:t>
      </w:r>
    </w:p>
    <w:bookmarkEnd w:id="0"/>
    <w:p w14:paraId="3F92655C" w14:textId="5065B008" w:rsidR="002C2972" w:rsidRDefault="00AF51EB" w:rsidP="002C2972">
      <w:pPr>
        <w:snapToGrid w:val="0"/>
        <w:spacing w:beforeLines="50" w:before="180" w:line="500" w:lineRule="exact"/>
        <w:rPr>
          <w:rFonts w:ascii="Times New Roman" w:eastAsia="標楷體" w:hAnsi="Times New Roman" w:cs="Times New Roman"/>
          <w:bCs/>
          <w:sz w:val="32"/>
          <w:szCs w:val="32"/>
        </w:rPr>
      </w:pPr>
      <w:r w:rsidRPr="002C2972">
        <w:rPr>
          <w:rFonts w:ascii="Times New Roman" w:eastAsia="標楷體" w:hAnsi="Times New Roman" w:cs="Times New Roman"/>
          <w:bCs/>
          <w:sz w:val="32"/>
          <w:szCs w:val="32"/>
        </w:rPr>
        <w:t>聯絡人：產業發展處蕭振榮處長</w:t>
      </w:r>
    </w:p>
    <w:p w14:paraId="5CA32B4F" w14:textId="77777777" w:rsidR="008E0F81" w:rsidRDefault="002C2972" w:rsidP="008E0F81">
      <w:pPr>
        <w:snapToGrid w:val="0"/>
        <w:spacing w:beforeLines="50" w:before="180" w:line="500" w:lineRule="exact"/>
        <w:rPr>
          <w:rFonts w:ascii="Times New Roman" w:eastAsia="標楷體" w:hAnsi="Times New Roman" w:cs="Times New Roman"/>
          <w:bCs/>
          <w:sz w:val="32"/>
          <w:szCs w:val="32"/>
        </w:rPr>
      </w:pPr>
      <w:r w:rsidRPr="002C2972">
        <w:rPr>
          <w:rFonts w:ascii="Times New Roman" w:eastAsia="標楷體" w:hAnsi="Times New Roman" w:cs="Times New Roman"/>
          <w:bCs/>
          <w:sz w:val="32"/>
          <w:szCs w:val="32"/>
        </w:rPr>
        <w:t>辦公室電話：</w:t>
      </w:r>
      <w:r w:rsidRPr="002C2972">
        <w:rPr>
          <w:rFonts w:ascii="Times New Roman" w:eastAsia="標楷體" w:hAnsi="Times New Roman" w:cs="Times New Roman"/>
          <w:bCs/>
          <w:sz w:val="32"/>
          <w:szCs w:val="32"/>
        </w:rPr>
        <w:t>02-2316-5872</w:t>
      </w:r>
    </w:p>
    <w:p w14:paraId="2E5CD99E" w14:textId="0673E3F9" w:rsidR="008E0F81" w:rsidRDefault="008E0F81">
      <w:pPr>
        <w:widowControl/>
        <w:rPr>
          <w:rFonts w:ascii="Times New Roman" w:eastAsia="標楷體" w:hAnsi="Times New Roman" w:cs="Times New Roman"/>
          <w:bCs/>
          <w:sz w:val="32"/>
          <w:szCs w:val="32"/>
        </w:rPr>
      </w:pPr>
    </w:p>
    <w:sectPr w:rsidR="008E0F81" w:rsidSect="009D274D">
      <w:footerReference w:type="default" r:id="rId9"/>
      <w:pgSz w:w="11906" w:h="16838"/>
      <w:pgMar w:top="1418" w:right="1558" w:bottom="1702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4F848" w14:textId="77777777" w:rsidR="004A72C7" w:rsidRDefault="004A72C7" w:rsidP="00012544">
      <w:r>
        <w:separator/>
      </w:r>
    </w:p>
  </w:endnote>
  <w:endnote w:type="continuationSeparator" w:id="0">
    <w:p w14:paraId="34390F1B" w14:textId="77777777" w:rsidR="004A72C7" w:rsidRDefault="004A72C7" w:rsidP="00012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5141493"/>
      <w:docPartObj>
        <w:docPartGallery w:val="Page Numbers (Bottom of Page)"/>
        <w:docPartUnique/>
      </w:docPartObj>
    </w:sdtPr>
    <w:sdtEndPr/>
    <w:sdtContent>
      <w:p w14:paraId="3CD725FD" w14:textId="0D501EB1" w:rsidR="000150F7" w:rsidRDefault="000150F7" w:rsidP="00520BC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881C2E" w14:textId="77777777" w:rsidR="004A72C7" w:rsidRDefault="004A72C7" w:rsidP="00012544">
      <w:r>
        <w:separator/>
      </w:r>
    </w:p>
  </w:footnote>
  <w:footnote w:type="continuationSeparator" w:id="0">
    <w:p w14:paraId="5A7F9DC3" w14:textId="77777777" w:rsidR="004A72C7" w:rsidRDefault="004A72C7" w:rsidP="000125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526A0"/>
    <w:multiLevelType w:val="hybridMultilevel"/>
    <w:tmpl w:val="6562C530"/>
    <w:lvl w:ilvl="0" w:tplc="2C46FCA8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9D00E95"/>
    <w:multiLevelType w:val="hybridMultilevel"/>
    <w:tmpl w:val="37AE876E"/>
    <w:lvl w:ilvl="0" w:tplc="04090003">
      <w:start w:val="1"/>
      <w:numFmt w:val="bullet"/>
      <w:lvlText w:val=""/>
      <w:lvlJc w:val="left"/>
      <w:pPr>
        <w:ind w:left="112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0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8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4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8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63" w:hanging="480"/>
      </w:pPr>
      <w:rPr>
        <w:rFonts w:ascii="Wingdings" w:hAnsi="Wingdings" w:hint="default"/>
      </w:rPr>
    </w:lvl>
  </w:abstractNum>
  <w:abstractNum w:abstractNumId="2" w15:restartNumberingAfterBreak="0">
    <w:nsid w:val="447D3508"/>
    <w:multiLevelType w:val="hybridMultilevel"/>
    <w:tmpl w:val="68FCF3AC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5AA70E2D"/>
    <w:multiLevelType w:val="hybridMultilevel"/>
    <w:tmpl w:val="F6105F24"/>
    <w:lvl w:ilvl="0" w:tplc="2C46FCA8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CDD6290"/>
    <w:multiLevelType w:val="hybridMultilevel"/>
    <w:tmpl w:val="1E38D488"/>
    <w:lvl w:ilvl="0" w:tplc="E60AB16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C2C662F"/>
    <w:multiLevelType w:val="hybridMultilevel"/>
    <w:tmpl w:val="D7661BA0"/>
    <w:lvl w:ilvl="0" w:tplc="04090001">
      <w:start w:val="1"/>
      <w:numFmt w:val="bullet"/>
      <w:lvlText w:val=""/>
      <w:lvlJc w:val="left"/>
      <w:pPr>
        <w:ind w:left="112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0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8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4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8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63" w:hanging="48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1EB"/>
    <w:rsid w:val="0001077C"/>
    <w:rsid w:val="00011705"/>
    <w:rsid w:val="00012544"/>
    <w:rsid w:val="000150F7"/>
    <w:rsid w:val="00024A97"/>
    <w:rsid w:val="00027463"/>
    <w:rsid w:val="00030956"/>
    <w:rsid w:val="00037E89"/>
    <w:rsid w:val="000434A5"/>
    <w:rsid w:val="0005428C"/>
    <w:rsid w:val="000577E6"/>
    <w:rsid w:val="000629F8"/>
    <w:rsid w:val="000636E7"/>
    <w:rsid w:val="00065F44"/>
    <w:rsid w:val="00071B8A"/>
    <w:rsid w:val="00071C82"/>
    <w:rsid w:val="00080C9D"/>
    <w:rsid w:val="00082FFA"/>
    <w:rsid w:val="00083086"/>
    <w:rsid w:val="00087F88"/>
    <w:rsid w:val="000919BA"/>
    <w:rsid w:val="00093628"/>
    <w:rsid w:val="000946E7"/>
    <w:rsid w:val="000B407D"/>
    <w:rsid w:val="000C3BCB"/>
    <w:rsid w:val="000C5EA0"/>
    <w:rsid w:val="000C6E1A"/>
    <w:rsid w:val="000D3568"/>
    <w:rsid w:val="000E2425"/>
    <w:rsid w:val="000E4878"/>
    <w:rsid w:val="000F375B"/>
    <w:rsid w:val="00101DD3"/>
    <w:rsid w:val="00107DA9"/>
    <w:rsid w:val="00110F31"/>
    <w:rsid w:val="00112A97"/>
    <w:rsid w:val="00116A96"/>
    <w:rsid w:val="00116D1D"/>
    <w:rsid w:val="00122028"/>
    <w:rsid w:val="00135FEC"/>
    <w:rsid w:val="0013752C"/>
    <w:rsid w:val="0014133C"/>
    <w:rsid w:val="00142E54"/>
    <w:rsid w:val="001442B6"/>
    <w:rsid w:val="001463A5"/>
    <w:rsid w:val="0015446A"/>
    <w:rsid w:val="001570C9"/>
    <w:rsid w:val="00164262"/>
    <w:rsid w:val="00166359"/>
    <w:rsid w:val="00177059"/>
    <w:rsid w:val="0018261F"/>
    <w:rsid w:val="001826E5"/>
    <w:rsid w:val="00192555"/>
    <w:rsid w:val="001A03D4"/>
    <w:rsid w:val="001A38EE"/>
    <w:rsid w:val="001A6184"/>
    <w:rsid w:val="001B292E"/>
    <w:rsid w:val="001B4B2C"/>
    <w:rsid w:val="001C40B8"/>
    <w:rsid w:val="001D11F8"/>
    <w:rsid w:val="001D2610"/>
    <w:rsid w:val="001E16E7"/>
    <w:rsid w:val="001E5DA6"/>
    <w:rsid w:val="001E6E27"/>
    <w:rsid w:val="001F1065"/>
    <w:rsid w:val="001F5216"/>
    <w:rsid w:val="001F785E"/>
    <w:rsid w:val="00210C81"/>
    <w:rsid w:val="00211075"/>
    <w:rsid w:val="00211173"/>
    <w:rsid w:val="00213DB6"/>
    <w:rsid w:val="002255D5"/>
    <w:rsid w:val="00226224"/>
    <w:rsid w:val="00233A97"/>
    <w:rsid w:val="00234E46"/>
    <w:rsid w:val="00243DD2"/>
    <w:rsid w:val="002523E9"/>
    <w:rsid w:val="00252E06"/>
    <w:rsid w:val="00253C90"/>
    <w:rsid w:val="00254096"/>
    <w:rsid w:val="00254DB5"/>
    <w:rsid w:val="0026049D"/>
    <w:rsid w:val="00267A93"/>
    <w:rsid w:val="002823A0"/>
    <w:rsid w:val="00283495"/>
    <w:rsid w:val="00285DFF"/>
    <w:rsid w:val="002A2C8B"/>
    <w:rsid w:val="002A6597"/>
    <w:rsid w:val="002B5C2F"/>
    <w:rsid w:val="002C0A3E"/>
    <w:rsid w:val="002C2972"/>
    <w:rsid w:val="002C77EA"/>
    <w:rsid w:val="002D2FC3"/>
    <w:rsid w:val="002D5CA1"/>
    <w:rsid w:val="002E32BD"/>
    <w:rsid w:val="002F1061"/>
    <w:rsid w:val="002F19B8"/>
    <w:rsid w:val="002F2ED7"/>
    <w:rsid w:val="002F3F76"/>
    <w:rsid w:val="002F4957"/>
    <w:rsid w:val="003002A4"/>
    <w:rsid w:val="0030134A"/>
    <w:rsid w:val="003043ED"/>
    <w:rsid w:val="00316EE0"/>
    <w:rsid w:val="00317104"/>
    <w:rsid w:val="00320EAA"/>
    <w:rsid w:val="003226EC"/>
    <w:rsid w:val="00331332"/>
    <w:rsid w:val="003366F4"/>
    <w:rsid w:val="00342231"/>
    <w:rsid w:val="0035053E"/>
    <w:rsid w:val="0035596C"/>
    <w:rsid w:val="00360CBB"/>
    <w:rsid w:val="0036237B"/>
    <w:rsid w:val="003641EB"/>
    <w:rsid w:val="003721F3"/>
    <w:rsid w:val="00374185"/>
    <w:rsid w:val="003769EE"/>
    <w:rsid w:val="00381930"/>
    <w:rsid w:val="00383089"/>
    <w:rsid w:val="003951D8"/>
    <w:rsid w:val="00396FCF"/>
    <w:rsid w:val="003A2F79"/>
    <w:rsid w:val="003A65BC"/>
    <w:rsid w:val="003A751A"/>
    <w:rsid w:val="003B421B"/>
    <w:rsid w:val="003C4069"/>
    <w:rsid w:val="003C7B07"/>
    <w:rsid w:val="003C7B9E"/>
    <w:rsid w:val="003D3F7C"/>
    <w:rsid w:val="003E1BD9"/>
    <w:rsid w:val="003F2989"/>
    <w:rsid w:val="003F2EDC"/>
    <w:rsid w:val="003F2F5E"/>
    <w:rsid w:val="003F741E"/>
    <w:rsid w:val="00401852"/>
    <w:rsid w:val="00403FCD"/>
    <w:rsid w:val="00405338"/>
    <w:rsid w:val="00416DD2"/>
    <w:rsid w:val="00422371"/>
    <w:rsid w:val="00430291"/>
    <w:rsid w:val="00445F68"/>
    <w:rsid w:val="004469B4"/>
    <w:rsid w:val="00457CD9"/>
    <w:rsid w:val="00466FFB"/>
    <w:rsid w:val="00474BA4"/>
    <w:rsid w:val="00477FC5"/>
    <w:rsid w:val="0048487B"/>
    <w:rsid w:val="00484BE0"/>
    <w:rsid w:val="0049287E"/>
    <w:rsid w:val="00493714"/>
    <w:rsid w:val="00497C3F"/>
    <w:rsid w:val="004A6310"/>
    <w:rsid w:val="004A72C7"/>
    <w:rsid w:val="004B1CD2"/>
    <w:rsid w:val="004B3DE3"/>
    <w:rsid w:val="004C5855"/>
    <w:rsid w:val="004C74C1"/>
    <w:rsid w:val="004D261C"/>
    <w:rsid w:val="004E035D"/>
    <w:rsid w:val="004E1094"/>
    <w:rsid w:val="004E1A8C"/>
    <w:rsid w:val="004E6095"/>
    <w:rsid w:val="004E7081"/>
    <w:rsid w:val="004F27A5"/>
    <w:rsid w:val="004F315E"/>
    <w:rsid w:val="005061D4"/>
    <w:rsid w:val="005100A5"/>
    <w:rsid w:val="00510809"/>
    <w:rsid w:val="005127DC"/>
    <w:rsid w:val="00520369"/>
    <w:rsid w:val="00520BC3"/>
    <w:rsid w:val="00524168"/>
    <w:rsid w:val="00532C9B"/>
    <w:rsid w:val="00537F65"/>
    <w:rsid w:val="00542A21"/>
    <w:rsid w:val="00545A10"/>
    <w:rsid w:val="00553206"/>
    <w:rsid w:val="00561B7E"/>
    <w:rsid w:val="005705FB"/>
    <w:rsid w:val="00576642"/>
    <w:rsid w:val="005845D5"/>
    <w:rsid w:val="005A256C"/>
    <w:rsid w:val="005A4B1D"/>
    <w:rsid w:val="005A6463"/>
    <w:rsid w:val="005B7CC8"/>
    <w:rsid w:val="005C3160"/>
    <w:rsid w:val="005C559D"/>
    <w:rsid w:val="005C5BC0"/>
    <w:rsid w:val="005C5F5E"/>
    <w:rsid w:val="005D251E"/>
    <w:rsid w:val="005D70C7"/>
    <w:rsid w:val="005E099F"/>
    <w:rsid w:val="005E1172"/>
    <w:rsid w:val="005E19B7"/>
    <w:rsid w:val="005E5415"/>
    <w:rsid w:val="005F113D"/>
    <w:rsid w:val="00601008"/>
    <w:rsid w:val="00604C10"/>
    <w:rsid w:val="006216AC"/>
    <w:rsid w:val="00621855"/>
    <w:rsid w:val="00625B41"/>
    <w:rsid w:val="006262EB"/>
    <w:rsid w:val="00631C89"/>
    <w:rsid w:val="0063257E"/>
    <w:rsid w:val="00637F84"/>
    <w:rsid w:val="006406A8"/>
    <w:rsid w:val="0064185F"/>
    <w:rsid w:val="00641C97"/>
    <w:rsid w:val="00642178"/>
    <w:rsid w:val="00647786"/>
    <w:rsid w:val="0065202D"/>
    <w:rsid w:val="00654555"/>
    <w:rsid w:val="00654E08"/>
    <w:rsid w:val="006565C9"/>
    <w:rsid w:val="00656A65"/>
    <w:rsid w:val="006617C6"/>
    <w:rsid w:val="0066283D"/>
    <w:rsid w:val="0066339F"/>
    <w:rsid w:val="00666F63"/>
    <w:rsid w:val="006707D4"/>
    <w:rsid w:val="006734DB"/>
    <w:rsid w:val="006747AF"/>
    <w:rsid w:val="00674AA7"/>
    <w:rsid w:val="0068062A"/>
    <w:rsid w:val="0069030B"/>
    <w:rsid w:val="006917AB"/>
    <w:rsid w:val="0069228A"/>
    <w:rsid w:val="006954CE"/>
    <w:rsid w:val="00695BEF"/>
    <w:rsid w:val="00695D3F"/>
    <w:rsid w:val="006A0BF3"/>
    <w:rsid w:val="006A16EA"/>
    <w:rsid w:val="006A545A"/>
    <w:rsid w:val="006A61CD"/>
    <w:rsid w:val="006A6DE5"/>
    <w:rsid w:val="006B1289"/>
    <w:rsid w:val="006B497F"/>
    <w:rsid w:val="006B734E"/>
    <w:rsid w:val="006B7E95"/>
    <w:rsid w:val="006C39EA"/>
    <w:rsid w:val="006C7317"/>
    <w:rsid w:val="006C7415"/>
    <w:rsid w:val="006D259B"/>
    <w:rsid w:val="006D7130"/>
    <w:rsid w:val="006D7BB9"/>
    <w:rsid w:val="006E6431"/>
    <w:rsid w:val="006F0DD7"/>
    <w:rsid w:val="00706221"/>
    <w:rsid w:val="00711DD9"/>
    <w:rsid w:val="007218AF"/>
    <w:rsid w:val="0072677F"/>
    <w:rsid w:val="0073185D"/>
    <w:rsid w:val="00733209"/>
    <w:rsid w:val="00741AAF"/>
    <w:rsid w:val="00741F7B"/>
    <w:rsid w:val="007446BD"/>
    <w:rsid w:val="007560A4"/>
    <w:rsid w:val="00760528"/>
    <w:rsid w:val="00761215"/>
    <w:rsid w:val="00763226"/>
    <w:rsid w:val="00763D4C"/>
    <w:rsid w:val="007651C6"/>
    <w:rsid w:val="00767D2F"/>
    <w:rsid w:val="007735FA"/>
    <w:rsid w:val="00780757"/>
    <w:rsid w:val="00780AC2"/>
    <w:rsid w:val="00782EC7"/>
    <w:rsid w:val="007853BC"/>
    <w:rsid w:val="007A12D2"/>
    <w:rsid w:val="007A4619"/>
    <w:rsid w:val="007B0AAF"/>
    <w:rsid w:val="007B0AB8"/>
    <w:rsid w:val="007B5A2A"/>
    <w:rsid w:val="007C0778"/>
    <w:rsid w:val="007D0075"/>
    <w:rsid w:val="007D492D"/>
    <w:rsid w:val="007E00EC"/>
    <w:rsid w:val="007F21A8"/>
    <w:rsid w:val="007F3B4A"/>
    <w:rsid w:val="008100E0"/>
    <w:rsid w:val="00811319"/>
    <w:rsid w:val="0082550C"/>
    <w:rsid w:val="00827EE8"/>
    <w:rsid w:val="00831BF4"/>
    <w:rsid w:val="00832903"/>
    <w:rsid w:val="00833D73"/>
    <w:rsid w:val="00835FA2"/>
    <w:rsid w:val="0083739F"/>
    <w:rsid w:val="008453A7"/>
    <w:rsid w:val="00847435"/>
    <w:rsid w:val="008508D5"/>
    <w:rsid w:val="008509B1"/>
    <w:rsid w:val="00851E9F"/>
    <w:rsid w:val="00866F3C"/>
    <w:rsid w:val="008735B0"/>
    <w:rsid w:val="00877ED2"/>
    <w:rsid w:val="00882F8C"/>
    <w:rsid w:val="008903CB"/>
    <w:rsid w:val="00892EEC"/>
    <w:rsid w:val="008A0576"/>
    <w:rsid w:val="008B0093"/>
    <w:rsid w:val="008B6C6E"/>
    <w:rsid w:val="008B7999"/>
    <w:rsid w:val="008C783F"/>
    <w:rsid w:val="008D11FD"/>
    <w:rsid w:val="008D2A99"/>
    <w:rsid w:val="008D38CF"/>
    <w:rsid w:val="008E0F81"/>
    <w:rsid w:val="008E3124"/>
    <w:rsid w:val="008E6C4B"/>
    <w:rsid w:val="008E730D"/>
    <w:rsid w:val="008F3BCD"/>
    <w:rsid w:val="00913644"/>
    <w:rsid w:val="009153F5"/>
    <w:rsid w:val="00921B45"/>
    <w:rsid w:val="0093022F"/>
    <w:rsid w:val="009420DF"/>
    <w:rsid w:val="009432B8"/>
    <w:rsid w:val="00946CAA"/>
    <w:rsid w:val="00947C28"/>
    <w:rsid w:val="00957DE3"/>
    <w:rsid w:val="00957E16"/>
    <w:rsid w:val="009612E6"/>
    <w:rsid w:val="0098167C"/>
    <w:rsid w:val="009848CD"/>
    <w:rsid w:val="00987C9B"/>
    <w:rsid w:val="00990CAD"/>
    <w:rsid w:val="00994071"/>
    <w:rsid w:val="009979A3"/>
    <w:rsid w:val="009C004D"/>
    <w:rsid w:val="009C7457"/>
    <w:rsid w:val="009D15FD"/>
    <w:rsid w:val="009D274D"/>
    <w:rsid w:val="009D2A20"/>
    <w:rsid w:val="009D33AD"/>
    <w:rsid w:val="009E4DE5"/>
    <w:rsid w:val="00A10822"/>
    <w:rsid w:val="00A16929"/>
    <w:rsid w:val="00A26FF8"/>
    <w:rsid w:val="00A320E1"/>
    <w:rsid w:val="00A32E6B"/>
    <w:rsid w:val="00A350E4"/>
    <w:rsid w:val="00A35506"/>
    <w:rsid w:val="00A36522"/>
    <w:rsid w:val="00A44EAD"/>
    <w:rsid w:val="00A53465"/>
    <w:rsid w:val="00A55A3F"/>
    <w:rsid w:val="00A716BC"/>
    <w:rsid w:val="00A77CB4"/>
    <w:rsid w:val="00A91D95"/>
    <w:rsid w:val="00AA06D4"/>
    <w:rsid w:val="00AB1406"/>
    <w:rsid w:val="00AB65C1"/>
    <w:rsid w:val="00AC7471"/>
    <w:rsid w:val="00AD536B"/>
    <w:rsid w:val="00AE0449"/>
    <w:rsid w:val="00AE11DF"/>
    <w:rsid w:val="00AE29ED"/>
    <w:rsid w:val="00AE2CFA"/>
    <w:rsid w:val="00AE3DF0"/>
    <w:rsid w:val="00AF055C"/>
    <w:rsid w:val="00AF20EC"/>
    <w:rsid w:val="00AF51EB"/>
    <w:rsid w:val="00B0023E"/>
    <w:rsid w:val="00B01B59"/>
    <w:rsid w:val="00B079EA"/>
    <w:rsid w:val="00B12279"/>
    <w:rsid w:val="00B129B4"/>
    <w:rsid w:val="00B15822"/>
    <w:rsid w:val="00B1711C"/>
    <w:rsid w:val="00B24E25"/>
    <w:rsid w:val="00B304FC"/>
    <w:rsid w:val="00B308B0"/>
    <w:rsid w:val="00B312B8"/>
    <w:rsid w:val="00B3146E"/>
    <w:rsid w:val="00B330E0"/>
    <w:rsid w:val="00B34E84"/>
    <w:rsid w:val="00B36418"/>
    <w:rsid w:val="00B41F3B"/>
    <w:rsid w:val="00B42083"/>
    <w:rsid w:val="00B451B2"/>
    <w:rsid w:val="00B4661D"/>
    <w:rsid w:val="00B51C04"/>
    <w:rsid w:val="00B614EE"/>
    <w:rsid w:val="00B636D5"/>
    <w:rsid w:val="00B64722"/>
    <w:rsid w:val="00B660A3"/>
    <w:rsid w:val="00B7310A"/>
    <w:rsid w:val="00B73C02"/>
    <w:rsid w:val="00B870D7"/>
    <w:rsid w:val="00BA42D3"/>
    <w:rsid w:val="00BB504C"/>
    <w:rsid w:val="00BC60BB"/>
    <w:rsid w:val="00BC7C1B"/>
    <w:rsid w:val="00BF20EB"/>
    <w:rsid w:val="00BF2DCE"/>
    <w:rsid w:val="00BF364B"/>
    <w:rsid w:val="00BF61B0"/>
    <w:rsid w:val="00BF7053"/>
    <w:rsid w:val="00C01949"/>
    <w:rsid w:val="00C0330C"/>
    <w:rsid w:val="00C2498E"/>
    <w:rsid w:val="00C2625F"/>
    <w:rsid w:val="00C31477"/>
    <w:rsid w:val="00C324FF"/>
    <w:rsid w:val="00C34A46"/>
    <w:rsid w:val="00C35FD6"/>
    <w:rsid w:val="00C36010"/>
    <w:rsid w:val="00C378CB"/>
    <w:rsid w:val="00C40B83"/>
    <w:rsid w:val="00C44070"/>
    <w:rsid w:val="00C519FA"/>
    <w:rsid w:val="00C55962"/>
    <w:rsid w:val="00C716DC"/>
    <w:rsid w:val="00C721C3"/>
    <w:rsid w:val="00C73D75"/>
    <w:rsid w:val="00C7478B"/>
    <w:rsid w:val="00C804F2"/>
    <w:rsid w:val="00C817F8"/>
    <w:rsid w:val="00C85EF2"/>
    <w:rsid w:val="00C87207"/>
    <w:rsid w:val="00C87EA7"/>
    <w:rsid w:val="00CA0ED2"/>
    <w:rsid w:val="00CA1BD1"/>
    <w:rsid w:val="00CA1FB3"/>
    <w:rsid w:val="00CA7707"/>
    <w:rsid w:val="00CA7C66"/>
    <w:rsid w:val="00CB2DB8"/>
    <w:rsid w:val="00CB7C56"/>
    <w:rsid w:val="00CB7E96"/>
    <w:rsid w:val="00CC13B1"/>
    <w:rsid w:val="00CC7E54"/>
    <w:rsid w:val="00CE40E4"/>
    <w:rsid w:val="00CE424B"/>
    <w:rsid w:val="00CF03C0"/>
    <w:rsid w:val="00CF13E1"/>
    <w:rsid w:val="00CF49AD"/>
    <w:rsid w:val="00D019B1"/>
    <w:rsid w:val="00D0678F"/>
    <w:rsid w:val="00D1523F"/>
    <w:rsid w:val="00D22E1A"/>
    <w:rsid w:val="00D338D4"/>
    <w:rsid w:val="00D33CFC"/>
    <w:rsid w:val="00D35993"/>
    <w:rsid w:val="00D37342"/>
    <w:rsid w:val="00D42460"/>
    <w:rsid w:val="00D42DC5"/>
    <w:rsid w:val="00D45CA5"/>
    <w:rsid w:val="00D46FF8"/>
    <w:rsid w:val="00D550E8"/>
    <w:rsid w:val="00D6127C"/>
    <w:rsid w:val="00D67209"/>
    <w:rsid w:val="00D7065C"/>
    <w:rsid w:val="00D71FE9"/>
    <w:rsid w:val="00D7237D"/>
    <w:rsid w:val="00D7702C"/>
    <w:rsid w:val="00D8217A"/>
    <w:rsid w:val="00D822F7"/>
    <w:rsid w:val="00D82AFC"/>
    <w:rsid w:val="00D84760"/>
    <w:rsid w:val="00D92F2A"/>
    <w:rsid w:val="00D932F5"/>
    <w:rsid w:val="00D94B9D"/>
    <w:rsid w:val="00DA0A90"/>
    <w:rsid w:val="00DA19B2"/>
    <w:rsid w:val="00DA3A18"/>
    <w:rsid w:val="00DB0340"/>
    <w:rsid w:val="00DB5105"/>
    <w:rsid w:val="00DC5E8C"/>
    <w:rsid w:val="00DC6D39"/>
    <w:rsid w:val="00DE1B62"/>
    <w:rsid w:val="00DE277B"/>
    <w:rsid w:val="00DF1B06"/>
    <w:rsid w:val="00DF3492"/>
    <w:rsid w:val="00DF5A36"/>
    <w:rsid w:val="00E01DC9"/>
    <w:rsid w:val="00E04433"/>
    <w:rsid w:val="00E05B89"/>
    <w:rsid w:val="00E11DF9"/>
    <w:rsid w:val="00E16AB9"/>
    <w:rsid w:val="00E24EB0"/>
    <w:rsid w:val="00E30042"/>
    <w:rsid w:val="00E31207"/>
    <w:rsid w:val="00E44363"/>
    <w:rsid w:val="00E466A5"/>
    <w:rsid w:val="00E47EFE"/>
    <w:rsid w:val="00E50F9F"/>
    <w:rsid w:val="00E5634D"/>
    <w:rsid w:val="00E639D3"/>
    <w:rsid w:val="00E67ADE"/>
    <w:rsid w:val="00E7315B"/>
    <w:rsid w:val="00E84158"/>
    <w:rsid w:val="00E872BC"/>
    <w:rsid w:val="00E87DB4"/>
    <w:rsid w:val="00E918E1"/>
    <w:rsid w:val="00E91DEE"/>
    <w:rsid w:val="00E92614"/>
    <w:rsid w:val="00E92AA2"/>
    <w:rsid w:val="00E962B8"/>
    <w:rsid w:val="00EA2409"/>
    <w:rsid w:val="00EA5965"/>
    <w:rsid w:val="00EA6076"/>
    <w:rsid w:val="00EA612F"/>
    <w:rsid w:val="00EA72CC"/>
    <w:rsid w:val="00EA7C0C"/>
    <w:rsid w:val="00EB3142"/>
    <w:rsid w:val="00EB597F"/>
    <w:rsid w:val="00EC5B42"/>
    <w:rsid w:val="00ED5072"/>
    <w:rsid w:val="00ED5742"/>
    <w:rsid w:val="00EE069F"/>
    <w:rsid w:val="00EE5606"/>
    <w:rsid w:val="00EE5CF9"/>
    <w:rsid w:val="00F0069B"/>
    <w:rsid w:val="00F03DC3"/>
    <w:rsid w:val="00F13B17"/>
    <w:rsid w:val="00F16B7A"/>
    <w:rsid w:val="00F26C6F"/>
    <w:rsid w:val="00F26DB9"/>
    <w:rsid w:val="00F308E2"/>
    <w:rsid w:val="00F338D1"/>
    <w:rsid w:val="00F34BE7"/>
    <w:rsid w:val="00F34ECB"/>
    <w:rsid w:val="00F50177"/>
    <w:rsid w:val="00F522BE"/>
    <w:rsid w:val="00F52B7D"/>
    <w:rsid w:val="00F53170"/>
    <w:rsid w:val="00F554DF"/>
    <w:rsid w:val="00F568B7"/>
    <w:rsid w:val="00F60B99"/>
    <w:rsid w:val="00F67CB2"/>
    <w:rsid w:val="00F75C9A"/>
    <w:rsid w:val="00F80ECC"/>
    <w:rsid w:val="00F81E6B"/>
    <w:rsid w:val="00F96037"/>
    <w:rsid w:val="00FA0BEA"/>
    <w:rsid w:val="00FB42A7"/>
    <w:rsid w:val="00FB7C71"/>
    <w:rsid w:val="00FC1D2C"/>
    <w:rsid w:val="00FC3226"/>
    <w:rsid w:val="00FC7517"/>
    <w:rsid w:val="00FC7E6D"/>
    <w:rsid w:val="00FD3B4D"/>
    <w:rsid w:val="00FE354D"/>
    <w:rsid w:val="00FF023D"/>
    <w:rsid w:val="00FF065B"/>
    <w:rsid w:val="00FF3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63E8FF"/>
  <w15:chartTrackingRefBased/>
  <w15:docId w15:val="{F4EE3544-FC1F-4514-B029-ED6808638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261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F52B7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List Paragraph"/>
    <w:basedOn w:val="a"/>
    <w:uiPriority w:val="34"/>
    <w:qFormat/>
    <w:rsid w:val="00E31207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0125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1254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125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12544"/>
    <w:rPr>
      <w:sz w:val="20"/>
      <w:szCs w:val="20"/>
    </w:rPr>
  </w:style>
  <w:style w:type="character" w:customStyle="1" w:styleId="html-span">
    <w:name w:val="html-span"/>
    <w:basedOn w:val="a0"/>
    <w:rsid w:val="00F34ECB"/>
  </w:style>
  <w:style w:type="character" w:customStyle="1" w:styleId="xjp7ctv">
    <w:name w:val="xjp7ctv"/>
    <w:basedOn w:val="a0"/>
    <w:rsid w:val="00F34ECB"/>
  </w:style>
  <w:style w:type="table" w:styleId="a8">
    <w:name w:val="Table Grid"/>
    <w:basedOn w:val="a1"/>
    <w:uiPriority w:val="39"/>
    <w:rsid w:val="00B364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2C2972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2C2972"/>
  </w:style>
  <w:style w:type="character" w:customStyle="1" w:styleId="ab">
    <w:name w:val="註解文字 字元"/>
    <w:basedOn w:val="a0"/>
    <w:link w:val="aa"/>
    <w:uiPriority w:val="99"/>
    <w:semiHidden/>
    <w:rsid w:val="002C2972"/>
  </w:style>
  <w:style w:type="paragraph" w:styleId="ac">
    <w:name w:val="annotation subject"/>
    <w:basedOn w:val="aa"/>
    <w:next w:val="aa"/>
    <w:link w:val="ad"/>
    <w:uiPriority w:val="99"/>
    <w:semiHidden/>
    <w:unhideWhenUsed/>
    <w:rsid w:val="002C2972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2C29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0335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92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3516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75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93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2926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74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0445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81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27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20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1247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39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302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06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54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04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18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2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69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62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97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46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67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37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0097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59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0703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63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09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6560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66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3352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5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28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50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1667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18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4415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00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83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02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44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03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9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68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907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9913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28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66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1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2805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09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68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48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6114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34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9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4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9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E0A23C-D954-42AD-8468-112B414F5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151</Words>
  <Characters>861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李思霈</dc:creator>
  <cp:keywords/>
  <dc:description/>
  <cp:lastModifiedBy>黃于珊</cp:lastModifiedBy>
  <cp:revision>3</cp:revision>
  <cp:lastPrinted>2026-07-31T04:10:00Z</cp:lastPrinted>
  <dcterms:created xsi:type="dcterms:W3CDTF">2026-07-31T06:36:00Z</dcterms:created>
  <dcterms:modified xsi:type="dcterms:W3CDTF">2026-07-31T06:37:00Z</dcterms:modified>
</cp:coreProperties>
</file>