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A71D2" w14:textId="25063010" w:rsidR="0043242E" w:rsidRDefault="00117CDC">
      <w:pPr>
        <w:spacing w:line="440" w:lineRule="exact"/>
        <w:ind w:left="240"/>
      </w:pPr>
      <w:r w:rsidRPr="00DD7F67">
        <w:rPr>
          <w:rFonts w:ascii="Times New Roman" w:eastAsia="微軟正黑體" w:hAnsi="Times New Roman"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79FDE1C1" wp14:editId="5BC9032F">
            <wp:simplePos x="0" y="0"/>
            <wp:positionH relativeFrom="column">
              <wp:posOffset>160655</wp:posOffset>
            </wp:positionH>
            <wp:positionV relativeFrom="paragraph">
              <wp:posOffset>1905</wp:posOffset>
            </wp:positionV>
            <wp:extent cx="1341120" cy="266700"/>
            <wp:effectExtent l="0" t="0" r="5080" b="0"/>
            <wp:wrapThrough wrapText="bothSides">
              <wp:wrapPolygon edited="0">
                <wp:start x="614" y="0"/>
                <wp:lineTo x="0" y="10286"/>
                <wp:lineTo x="0" y="16457"/>
                <wp:lineTo x="614" y="20571"/>
                <wp:lineTo x="3477" y="20571"/>
                <wp:lineTo x="21477" y="19543"/>
                <wp:lineTo x="21477" y="2057"/>
                <wp:lineTo x="19841" y="1029"/>
                <wp:lineTo x="3886" y="0"/>
                <wp:lineTo x="614" y="0"/>
              </wp:wrapPolygon>
            </wp:wrapThrough>
            <wp:docPr id="1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916796B" w14:textId="66AD1508" w:rsidR="0043242E" w:rsidRPr="00082F3C" w:rsidRDefault="00117CDC" w:rsidP="00F963D3">
      <w:pPr>
        <w:spacing w:line="440" w:lineRule="exact"/>
        <w:jc w:val="center"/>
        <w:rPr>
          <w:rFonts w:ascii="Times New Roman" w:eastAsia="微軟正黑體" w:hAnsi="Times New Roman"/>
          <w:b/>
          <w:bCs/>
          <w:sz w:val="32"/>
          <w:szCs w:val="32"/>
        </w:rPr>
      </w:pPr>
      <w:r w:rsidRPr="00082F3C">
        <w:rPr>
          <w:rFonts w:ascii="Times New Roman" w:eastAsia="微軟正黑體" w:hAnsi="Times New Roman"/>
          <w:b/>
          <w:bCs/>
          <w:sz w:val="32"/>
          <w:szCs w:val="32"/>
        </w:rPr>
        <w:t>國家發展委員會</w:t>
      </w:r>
      <w:r w:rsidRPr="00082F3C">
        <w:rPr>
          <w:rFonts w:ascii="Times New Roman" w:eastAsia="微軟正黑體" w:hAnsi="Times New Roman"/>
          <w:b/>
          <w:bCs/>
          <w:sz w:val="32"/>
          <w:szCs w:val="32"/>
        </w:rPr>
        <w:t xml:space="preserve"> </w:t>
      </w:r>
      <w:r w:rsidRPr="00082F3C">
        <w:rPr>
          <w:rFonts w:ascii="Times New Roman" w:eastAsia="微軟正黑體" w:hAnsi="Times New Roman"/>
          <w:b/>
          <w:bCs/>
          <w:sz w:val="32"/>
          <w:szCs w:val="32"/>
        </w:rPr>
        <w:t>新聞稿</w:t>
      </w:r>
    </w:p>
    <w:p w14:paraId="473B213B" w14:textId="0D86984A" w:rsidR="00DF02D0" w:rsidRPr="00082F3C" w:rsidRDefault="00082F3C" w:rsidP="00082F3C">
      <w:pPr>
        <w:spacing w:line="440" w:lineRule="exact"/>
        <w:ind w:leftChars="354" w:left="850" w:right="707"/>
        <w:jc w:val="center"/>
        <w:rPr>
          <w:rFonts w:ascii="Times New Roman" w:eastAsia="微軟正黑體" w:hAnsi="Times New Roman"/>
          <w:b/>
          <w:bCs/>
          <w:sz w:val="36"/>
          <w:szCs w:val="36"/>
        </w:rPr>
      </w:pPr>
      <w:proofErr w:type="spellStart"/>
      <w:r w:rsidRPr="00082F3C">
        <w:rPr>
          <w:rFonts w:ascii="Times New Roman" w:eastAsia="微軟正黑體" w:hAnsi="Times New Roman"/>
          <w:b/>
          <w:bCs/>
          <w:sz w:val="36"/>
          <w:szCs w:val="36"/>
        </w:rPr>
        <w:t>InnoVEX</w:t>
      </w:r>
      <w:proofErr w:type="spellEnd"/>
      <w:r w:rsidRPr="00082F3C">
        <w:rPr>
          <w:rFonts w:ascii="Times New Roman" w:eastAsia="微軟正黑體" w:hAnsi="Times New Roman"/>
          <w:b/>
          <w:bCs/>
          <w:sz w:val="36"/>
          <w:szCs w:val="36"/>
        </w:rPr>
        <w:t xml:space="preserve"> 2026 </w:t>
      </w:r>
      <w:r w:rsidRPr="00082F3C">
        <w:rPr>
          <w:rFonts w:ascii="Times New Roman" w:eastAsia="微軟正黑體" w:hAnsi="Times New Roman"/>
          <w:b/>
          <w:bCs/>
          <w:sz w:val="36"/>
          <w:szCs w:val="36"/>
        </w:rPr>
        <w:t>熱烈登場！國發基金邀請企業參與台北天際交流峰會，力拓全球市場版圖</w:t>
      </w:r>
    </w:p>
    <w:p w14:paraId="619563FA" w14:textId="77777777" w:rsidR="00082F3C" w:rsidRDefault="00082F3C">
      <w:pPr>
        <w:spacing w:line="440" w:lineRule="exact"/>
        <w:ind w:right="84"/>
        <w:rPr>
          <w:rFonts w:ascii="標楷體" w:eastAsia="標楷體" w:hAnsi="標楷體"/>
          <w:color w:val="000000"/>
          <w:kern w:val="0"/>
          <w:sz w:val="32"/>
          <w:szCs w:val="32"/>
        </w:rPr>
      </w:pPr>
    </w:p>
    <w:p w14:paraId="36EB71D8" w14:textId="4779F65B" w:rsidR="0043242E" w:rsidRPr="00082F3C" w:rsidRDefault="00117CDC">
      <w:pPr>
        <w:spacing w:line="440" w:lineRule="exact"/>
        <w:ind w:right="84"/>
        <w:rPr>
          <w:rFonts w:ascii="標楷體" w:eastAsia="標楷體" w:hAnsi="標楷體"/>
          <w:color w:val="000000"/>
          <w:kern w:val="0"/>
          <w:sz w:val="28"/>
          <w:szCs w:val="28"/>
        </w:rPr>
      </w:pPr>
      <w:r w:rsidRPr="00082F3C">
        <w:rPr>
          <w:rFonts w:ascii="標楷體" w:eastAsia="標楷體" w:hAnsi="標楷體"/>
          <w:color w:val="000000"/>
          <w:kern w:val="0"/>
          <w:sz w:val="28"/>
          <w:szCs w:val="28"/>
        </w:rPr>
        <w:t>發布日期：</w:t>
      </w:r>
      <w:bookmarkStart w:id="0" w:name="_Hlk195533664"/>
      <w:r w:rsidRPr="00082F3C">
        <w:rPr>
          <w:rFonts w:ascii="標楷體" w:eastAsia="標楷體" w:hAnsi="標楷體"/>
          <w:color w:val="000000"/>
          <w:kern w:val="0"/>
          <w:sz w:val="28"/>
          <w:szCs w:val="28"/>
        </w:rPr>
        <w:t>11</w:t>
      </w:r>
      <w:r w:rsidR="004F53EB" w:rsidRPr="00082F3C">
        <w:rPr>
          <w:rFonts w:ascii="標楷體" w:eastAsia="標楷體" w:hAnsi="標楷體" w:hint="eastAsia"/>
          <w:color w:val="000000"/>
          <w:kern w:val="0"/>
          <w:sz w:val="28"/>
          <w:szCs w:val="28"/>
        </w:rPr>
        <w:t>5</w:t>
      </w:r>
      <w:r w:rsidRPr="00082F3C">
        <w:rPr>
          <w:rFonts w:ascii="標楷體" w:eastAsia="標楷體" w:hAnsi="標楷體"/>
          <w:color w:val="000000"/>
          <w:kern w:val="0"/>
          <w:sz w:val="28"/>
          <w:szCs w:val="28"/>
        </w:rPr>
        <w:t>年</w:t>
      </w:r>
      <w:bookmarkEnd w:id="0"/>
      <w:r w:rsidR="0051700B" w:rsidRPr="00082F3C">
        <w:rPr>
          <w:rFonts w:ascii="標楷體" w:eastAsia="標楷體" w:hAnsi="標楷體" w:hint="eastAsia"/>
          <w:color w:val="000000"/>
          <w:kern w:val="0"/>
          <w:sz w:val="28"/>
          <w:szCs w:val="28"/>
        </w:rPr>
        <w:t>6</w:t>
      </w:r>
      <w:r w:rsidRPr="00082F3C">
        <w:rPr>
          <w:rFonts w:ascii="標楷體" w:eastAsia="標楷體" w:hAnsi="標楷體"/>
          <w:color w:val="000000"/>
          <w:kern w:val="0"/>
          <w:sz w:val="28"/>
          <w:szCs w:val="28"/>
        </w:rPr>
        <w:t>月</w:t>
      </w:r>
      <w:r w:rsidR="00082F3C" w:rsidRPr="00082F3C">
        <w:rPr>
          <w:rFonts w:ascii="標楷體" w:eastAsia="標楷體" w:hAnsi="標楷體"/>
          <w:color w:val="000000"/>
          <w:kern w:val="0"/>
          <w:sz w:val="28"/>
          <w:szCs w:val="28"/>
        </w:rPr>
        <w:t>3</w:t>
      </w:r>
      <w:r w:rsidRPr="00082F3C">
        <w:rPr>
          <w:rFonts w:ascii="標楷體" w:eastAsia="標楷體" w:hAnsi="標楷體"/>
          <w:color w:val="000000"/>
          <w:kern w:val="0"/>
          <w:sz w:val="28"/>
          <w:szCs w:val="28"/>
        </w:rPr>
        <w:t>日</w:t>
      </w:r>
    </w:p>
    <w:p w14:paraId="017B4324" w14:textId="79C602E2" w:rsidR="0043242E" w:rsidRPr="00082F3C" w:rsidRDefault="00117CDC">
      <w:pPr>
        <w:spacing w:line="440" w:lineRule="exact"/>
        <w:ind w:right="-766"/>
        <w:rPr>
          <w:rFonts w:ascii="標楷體" w:eastAsia="標楷體" w:hAnsi="標楷體" w:hint="eastAsia"/>
          <w:color w:val="000000"/>
          <w:kern w:val="0"/>
          <w:sz w:val="28"/>
          <w:szCs w:val="28"/>
        </w:rPr>
      </w:pPr>
      <w:r w:rsidRPr="00082F3C">
        <w:rPr>
          <w:rFonts w:ascii="標楷體" w:eastAsia="標楷體" w:hAnsi="標楷體"/>
          <w:color w:val="000000"/>
          <w:kern w:val="0"/>
          <w:sz w:val="28"/>
          <w:szCs w:val="28"/>
        </w:rPr>
        <w:t>發布單位：</w:t>
      </w:r>
      <w:r w:rsidR="00082F3C" w:rsidRPr="00082F3C">
        <w:rPr>
          <w:rFonts w:ascii="標楷體" w:eastAsia="標楷體" w:hAnsi="標楷體" w:hint="eastAsia"/>
          <w:color w:val="000000"/>
          <w:kern w:val="0"/>
          <w:sz w:val="28"/>
          <w:szCs w:val="28"/>
        </w:rPr>
        <w:t>國發基金</w:t>
      </w:r>
    </w:p>
    <w:p w14:paraId="202C3A74" w14:textId="7BF22680" w:rsidR="00082F3C" w:rsidRPr="00082F3C" w:rsidRDefault="00082F3C" w:rsidP="00082F3C">
      <w:pPr>
        <w:suppressAutoHyphens w:val="0"/>
        <w:autoSpaceDN/>
        <w:spacing w:beforeLines="50" w:before="186" w:line="480" w:lineRule="exact"/>
        <w:ind w:firstLineChars="200" w:firstLine="640"/>
        <w:jc w:val="both"/>
        <w:rPr>
          <w:rFonts w:ascii="標楷體" w:eastAsia="標楷體" w:hAnsi="標楷體" w:cstheme="minorBidi"/>
          <w:kern w:val="2"/>
          <w:sz w:val="32"/>
          <w:szCs w:val="32"/>
        </w:rPr>
      </w:pPr>
      <w:r w:rsidRPr="00082F3C">
        <w:rPr>
          <w:rFonts w:ascii="標楷體" w:eastAsia="標楷體" w:hAnsi="標楷體" w:cstheme="minorBidi"/>
          <w:kern w:val="2"/>
          <w:sz w:val="32"/>
          <w:szCs w:val="32"/>
        </w:rPr>
        <w:t xml:space="preserve">亞洲指標科技盛會 COMPUTEX 與新創展會 </w:t>
      </w:r>
      <w:proofErr w:type="spellStart"/>
      <w:r w:rsidRPr="00082F3C">
        <w:rPr>
          <w:rFonts w:ascii="標楷體" w:eastAsia="標楷體" w:hAnsi="標楷體" w:cstheme="minorBidi"/>
          <w:kern w:val="2"/>
          <w:sz w:val="32"/>
          <w:szCs w:val="32"/>
        </w:rPr>
        <w:t>InnoVEX</w:t>
      </w:r>
      <w:proofErr w:type="spellEnd"/>
      <w:r w:rsidRPr="00082F3C">
        <w:rPr>
          <w:rFonts w:ascii="標楷體" w:eastAsia="標楷體" w:hAnsi="標楷體" w:cstheme="minorBidi"/>
          <w:kern w:val="2"/>
          <w:sz w:val="32"/>
          <w:szCs w:val="32"/>
        </w:rPr>
        <w:t>於6月2</w:t>
      </w: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日隆重登場，為協助轉投資事業拓展商機，國發會與國發基金於6月3日晚間帶領多家企業參加大會主辦的「</w:t>
      </w:r>
      <w:proofErr w:type="spellStart"/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InnoVEX</w:t>
      </w:r>
      <w:proofErr w:type="spellEnd"/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 xml:space="preserve"> 2026 Night</w:t>
      </w:r>
      <w:r>
        <w:rPr>
          <w:rFonts w:ascii="標楷體" w:eastAsia="標楷體" w:hAnsi="標楷體" w:cstheme="minorBidi" w:hint="eastAsia"/>
          <w:kern w:val="2"/>
          <w:sz w:val="32"/>
          <w:szCs w:val="32"/>
        </w:rPr>
        <w:t xml:space="preserve"> </w:t>
      </w:r>
      <w:r w:rsidRPr="00082F3C">
        <w:rPr>
          <w:rFonts w:ascii="標楷體" w:eastAsia="標楷體" w:hAnsi="標楷體" w:cstheme="minorBidi"/>
          <w:kern w:val="2"/>
          <w:sz w:val="32"/>
          <w:szCs w:val="32"/>
        </w:rPr>
        <w:t>Party」活動，協助企業與全球投資圈人士、新創領袖及跨國政府代表進行商機交流，開拓國際合作版圖。</w:t>
      </w:r>
    </w:p>
    <w:p w14:paraId="0F07C2F8" w14:textId="77777777" w:rsidR="00082F3C" w:rsidRDefault="00082F3C" w:rsidP="00082F3C">
      <w:pPr>
        <w:suppressAutoHyphens w:val="0"/>
        <w:autoSpaceDN/>
        <w:spacing w:beforeLines="50" w:before="186" w:line="480" w:lineRule="exact"/>
        <w:ind w:firstLineChars="200" w:firstLine="640"/>
        <w:jc w:val="both"/>
        <w:rPr>
          <w:rFonts w:ascii="標楷體" w:eastAsia="標楷體" w:hAnsi="標楷體" w:cstheme="minorBidi"/>
          <w:kern w:val="2"/>
          <w:sz w:val="32"/>
          <w:szCs w:val="32"/>
        </w:rPr>
      </w:pP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國發會葉俊顯主委表示，主辦單位選擇在台北101 觀景台舉辦</w:t>
      </w:r>
      <w:r w:rsidRPr="00082F3C">
        <w:rPr>
          <w:rFonts w:ascii="標楷體" w:eastAsia="標楷體" w:hAnsi="標楷體" w:cstheme="minorBidi"/>
          <w:kern w:val="2"/>
          <w:sz w:val="32"/>
          <w:szCs w:val="32"/>
        </w:rPr>
        <w:t>此活動，其象徵意義不僅止於地理高度，更代表著台灣與全球創新人士對接的開闊視野。葉主委指出：「政府不僅在資金上與時俱進給</w:t>
      </w: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予實質支持，更期盼藉由鏈結全球產業領袖、投資人與優秀新創團隊的機會，促進創意的激盪與跨域合作，將能有效協助台灣企業對</w:t>
      </w:r>
      <w:r w:rsidRPr="00082F3C">
        <w:rPr>
          <w:rFonts w:ascii="標楷體" w:eastAsia="標楷體" w:hAnsi="標楷體" w:cstheme="minorBidi"/>
          <w:kern w:val="2"/>
          <w:sz w:val="32"/>
          <w:szCs w:val="32"/>
        </w:rPr>
        <w:t>接全球決策圈，讓世界看見台灣引領創新的量能。」</w:t>
      </w:r>
    </w:p>
    <w:p w14:paraId="38B43C55" w14:textId="5050528A" w:rsidR="00082F3C" w:rsidRPr="00082F3C" w:rsidRDefault="00082F3C" w:rsidP="00082F3C">
      <w:pPr>
        <w:suppressAutoHyphens w:val="0"/>
        <w:autoSpaceDN/>
        <w:spacing w:beforeLines="50" w:before="186" w:line="480" w:lineRule="exact"/>
        <w:ind w:firstLineChars="200" w:firstLine="640"/>
        <w:jc w:val="both"/>
        <w:rPr>
          <w:rFonts w:ascii="標楷體" w:eastAsia="標楷體" w:hAnsi="標楷體" w:cstheme="minorBidi" w:hint="eastAsia"/>
          <w:kern w:val="2"/>
          <w:sz w:val="32"/>
          <w:szCs w:val="32"/>
        </w:rPr>
      </w:pP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以剛於5月底完成決賽及頒獎的「創業綻放計畫」為例，國發會及國發基金除提供獲獎新創團隊創業支持金外，亦持續引介國發基金天使投資、國內外商機鏈結等資源；而本次的交流之夜，正是政府為這群優秀團隊搭建、用以敲開國際市場大門的實質舞台。獲得總統獎1,000萬元的 IC 設計廠商「星相科技」執行長蔡忠旺也表示：「我們正積極以簡易高效、模組生產搶攻多軌道衛星通訊市場。</w:t>
      </w:r>
      <w:r w:rsidRPr="00082F3C">
        <w:rPr>
          <w:rFonts w:ascii="標楷體" w:eastAsia="標楷體" w:hAnsi="標楷體" w:cstheme="minorBidi"/>
          <w:kern w:val="2"/>
          <w:sz w:val="32"/>
          <w:szCs w:val="32"/>
        </w:rPr>
        <w:t>有幸與國際投資者、先進科技廠商直接對話，對正在尋求打入全球</w:t>
      </w: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低軌衛星供應鏈的我們而言，預期能帶來很大助益。」</w:t>
      </w:r>
    </w:p>
    <w:p w14:paraId="0C46303A" w14:textId="373328E0" w:rsidR="00082F3C" w:rsidRPr="00082F3C" w:rsidRDefault="00082F3C" w:rsidP="00082F3C">
      <w:pPr>
        <w:suppressAutoHyphens w:val="0"/>
        <w:autoSpaceDN/>
        <w:spacing w:beforeLines="50" w:before="186" w:line="480" w:lineRule="exact"/>
        <w:ind w:firstLineChars="200" w:firstLine="640"/>
        <w:jc w:val="both"/>
        <w:rPr>
          <w:rFonts w:ascii="標楷體" w:eastAsia="標楷體" w:hAnsi="標楷體" w:cstheme="minorBidi" w:hint="eastAsia"/>
          <w:kern w:val="2"/>
          <w:sz w:val="32"/>
          <w:szCs w:val="32"/>
        </w:rPr>
      </w:pP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此外，在活動現場葉主委也碰見許多位曾獲得「創業金卡」的新</w:t>
      </w: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lastRenderedPageBreak/>
        <w:t>創領袖及創辦人與會，獲得首發第1 張卡的</w:t>
      </w:r>
      <w:proofErr w:type="spellStart"/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Youtube</w:t>
      </w:r>
      <w:proofErr w:type="spellEnd"/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 xml:space="preserve"> 創辦人陳士駿先生即表達對國發會全球攬才政策的肯定，創業金卡的發放不僅只嘉惠創辦人個人，更有助於讓全球的技術、資金、商機、人脈真正落腳台灣，能顯著提升台灣的產業能見度。</w:t>
      </w:r>
    </w:p>
    <w:p w14:paraId="33890194" w14:textId="03053A8F" w:rsidR="00082F3C" w:rsidRPr="00082F3C" w:rsidRDefault="00082F3C" w:rsidP="00082F3C">
      <w:pPr>
        <w:suppressAutoHyphens w:val="0"/>
        <w:autoSpaceDN/>
        <w:spacing w:beforeLines="50" w:before="186" w:line="480" w:lineRule="exact"/>
        <w:ind w:firstLineChars="200" w:firstLine="640"/>
        <w:jc w:val="both"/>
        <w:rPr>
          <w:rFonts w:ascii="標楷體" w:eastAsia="標楷體" w:hAnsi="標楷體" w:cstheme="minorBidi" w:hint="eastAsia"/>
          <w:kern w:val="2"/>
          <w:sz w:val="32"/>
          <w:szCs w:val="32"/>
        </w:rPr>
      </w:pPr>
      <w:r w:rsidRPr="00082F3C">
        <w:rPr>
          <w:rFonts w:ascii="標楷體" w:eastAsia="標楷體" w:hAnsi="標楷體" w:cstheme="minorBidi"/>
          <w:kern w:val="2"/>
          <w:sz w:val="32"/>
          <w:szCs w:val="32"/>
        </w:rPr>
        <w:t>本次活動國發基金許多轉投資事業也受邀參與交流，例如：其</w:t>
      </w: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中一家專程從花蓮趕來赴約，由國發基金直接投資的理想大地渡假飯店副董事長梁愛迪也表示，理想大地目前正全力推動綠色低碳生態渡假的多角化轉型。他指出：「在這場合中，能直接向各國產業領袖交流推動永續的經驗之外，也能趁此機會邀請外國人士到花東短住停留，感受到台灣科技實力之外的山川人文，能為花東開拓新的科技展會旅遊市場的同時，也是為國民外交盡一份心力。」</w:t>
      </w:r>
    </w:p>
    <w:p w14:paraId="005776D2" w14:textId="548B62A6" w:rsidR="00082F3C" w:rsidRPr="00082F3C" w:rsidRDefault="00082F3C" w:rsidP="00082F3C">
      <w:pPr>
        <w:suppressAutoHyphens w:val="0"/>
        <w:autoSpaceDN/>
        <w:spacing w:beforeLines="50" w:before="186" w:line="480" w:lineRule="exact"/>
        <w:ind w:firstLineChars="200" w:firstLine="640"/>
        <w:jc w:val="both"/>
        <w:rPr>
          <w:rFonts w:ascii="標楷體" w:eastAsia="標楷體" w:hAnsi="標楷體" w:cstheme="minorBidi"/>
          <w:kern w:val="2"/>
          <w:sz w:val="32"/>
          <w:szCs w:val="32"/>
        </w:rPr>
      </w:pP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另一家由國發基金創業天使投資方案投資，以生成式AI與RAG技術為核心，提供超過上百家上市櫃公司文件轉譯服務的「賦語科</w:t>
      </w:r>
      <w:r w:rsidRPr="00082F3C">
        <w:rPr>
          <w:rFonts w:ascii="標楷體" w:eastAsia="標楷體" w:hAnsi="標楷體" w:cstheme="minorBidi"/>
          <w:kern w:val="2"/>
          <w:sz w:val="32"/>
          <w:szCs w:val="32"/>
        </w:rPr>
        <w:t>技」，創辦人張凱鈞則指出：「精準理解語言脈絡及文化多元性，正</w:t>
      </w: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是我們與國際對手比拚的關鍵；能參與本次的峰會交流，對我們新</w:t>
      </w:r>
      <w:r w:rsidRPr="00082F3C">
        <w:rPr>
          <w:rFonts w:ascii="標楷體" w:eastAsia="標楷體" w:hAnsi="標楷體" w:cstheme="minorBidi"/>
          <w:kern w:val="2"/>
          <w:sz w:val="32"/>
          <w:szCs w:val="32"/>
        </w:rPr>
        <w:t>創而言，就是最直接、最具效率的國際市場對接。」</w:t>
      </w:r>
    </w:p>
    <w:p w14:paraId="516936FA" w14:textId="2584F172" w:rsidR="00082F3C" w:rsidRPr="00082F3C" w:rsidRDefault="00082F3C" w:rsidP="00082F3C">
      <w:pPr>
        <w:suppressAutoHyphens w:val="0"/>
        <w:autoSpaceDN/>
        <w:spacing w:beforeLines="50" w:before="186" w:line="480" w:lineRule="exact"/>
        <w:ind w:firstLineChars="200" w:firstLine="640"/>
        <w:jc w:val="both"/>
        <w:rPr>
          <w:rFonts w:ascii="標楷體" w:eastAsia="標楷體" w:hAnsi="標楷體" w:cstheme="minorBidi" w:hint="eastAsia"/>
          <w:kern w:val="2"/>
          <w:sz w:val="32"/>
          <w:szCs w:val="32"/>
        </w:rPr>
      </w:pPr>
      <w:r w:rsidRPr="00082F3C">
        <w:rPr>
          <w:rFonts w:ascii="標楷體" w:eastAsia="標楷體" w:hAnsi="標楷體" w:cstheme="minorBidi"/>
          <w:kern w:val="2"/>
          <w:sz w:val="32"/>
          <w:szCs w:val="32"/>
        </w:rPr>
        <w:t>國發基金汪庭安執行秘書表示，在全球 AI算力與基礎建設爆發</w:t>
      </w: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的熱潮下，台灣憑藉長期深耕在半導體、電腦硬體形成的產業群聚優勢，作為「全球AI 戰略核心夥伴」的地位將更加穩固。汪執秘也強調，在企業成長發展過程中，資金是推動創新不可或缺的燃料，</w:t>
      </w:r>
      <w:r w:rsidRPr="00082F3C">
        <w:rPr>
          <w:rFonts w:ascii="標楷體" w:eastAsia="標楷體" w:hAnsi="標楷體" w:cstheme="minorBidi"/>
          <w:kern w:val="2"/>
          <w:sz w:val="32"/>
          <w:szCs w:val="32"/>
        </w:rPr>
        <w:t>國發基金將持續扮演點火角色，集結直接投資、主題式百億投資及</w:t>
      </w:r>
      <w:r w:rsidRPr="00082F3C">
        <w:rPr>
          <w:rFonts w:ascii="標楷體" w:eastAsia="標楷體" w:hAnsi="標楷體" w:cstheme="minorBidi" w:hint="eastAsia"/>
          <w:kern w:val="2"/>
          <w:sz w:val="32"/>
          <w:szCs w:val="32"/>
        </w:rPr>
        <w:t>天使投資等多元化投資方案，作為台灣企業最強大的後盾，並持續協助新創成長、拓展商機，如同這場台北天際高峰會，為台灣與全球資源搭起最堅實的橋樑，共創雙贏未來。</w:t>
      </w:r>
    </w:p>
    <w:p w14:paraId="776473E8" w14:textId="77777777" w:rsidR="00082F3C" w:rsidRDefault="00082F3C" w:rsidP="00082F3C">
      <w:pPr>
        <w:suppressAutoHyphens w:val="0"/>
        <w:autoSpaceDN/>
        <w:spacing w:beforeLines="50" w:before="186" w:line="480" w:lineRule="exact"/>
        <w:jc w:val="both"/>
        <w:rPr>
          <w:rFonts w:ascii="標楷體" w:eastAsia="標楷體" w:hAnsi="標楷體" w:cstheme="minorBidi"/>
          <w:kern w:val="2"/>
          <w:sz w:val="32"/>
          <w:szCs w:val="32"/>
        </w:rPr>
      </w:pPr>
    </w:p>
    <w:p w14:paraId="4C6EFB19" w14:textId="575873EF" w:rsidR="00082F3C" w:rsidRPr="00082F3C" w:rsidRDefault="00082F3C" w:rsidP="00082F3C">
      <w:pPr>
        <w:suppressAutoHyphens w:val="0"/>
        <w:autoSpaceDN/>
        <w:spacing w:beforeLines="50" w:before="186" w:line="480" w:lineRule="exact"/>
        <w:jc w:val="both"/>
        <w:rPr>
          <w:rFonts w:ascii="標楷體" w:eastAsia="標楷體" w:hAnsi="標楷體" w:cstheme="minorBidi"/>
          <w:kern w:val="2"/>
          <w:sz w:val="32"/>
          <w:szCs w:val="32"/>
        </w:rPr>
      </w:pPr>
      <w:r w:rsidRPr="00082F3C">
        <w:rPr>
          <w:rFonts w:ascii="標楷體" w:eastAsia="標楷體" w:hAnsi="標楷體" w:cstheme="minorBidi"/>
          <w:kern w:val="2"/>
          <w:sz w:val="32"/>
          <w:szCs w:val="32"/>
        </w:rPr>
        <w:t>聯絡人：國發基金汪庭安執行秘書</w:t>
      </w:r>
    </w:p>
    <w:p w14:paraId="3D695050" w14:textId="58A3C599" w:rsidR="004B76E9" w:rsidRPr="00E573D1" w:rsidRDefault="00082F3C" w:rsidP="00082F3C">
      <w:pPr>
        <w:suppressAutoHyphens w:val="0"/>
        <w:autoSpaceDN/>
        <w:spacing w:beforeLines="50" w:before="186" w:line="480" w:lineRule="exact"/>
        <w:jc w:val="both"/>
        <w:rPr>
          <w:rFonts w:ascii="標楷體" w:eastAsia="標楷體" w:hAnsi="標楷體" w:cstheme="minorBidi"/>
          <w:kern w:val="2"/>
          <w:sz w:val="32"/>
          <w:szCs w:val="32"/>
        </w:rPr>
      </w:pPr>
      <w:r w:rsidRPr="00082F3C">
        <w:rPr>
          <w:rFonts w:ascii="標楷體" w:eastAsia="標楷體" w:hAnsi="標楷體" w:cstheme="minorBidi"/>
          <w:kern w:val="2"/>
          <w:sz w:val="32"/>
          <w:szCs w:val="32"/>
        </w:rPr>
        <w:lastRenderedPageBreak/>
        <w:t>辦公室電話：02-23168210</w:t>
      </w:r>
    </w:p>
    <w:sectPr w:rsidR="004B76E9" w:rsidRPr="00E573D1" w:rsidSect="00C77604">
      <w:footerReference w:type="even" r:id="rId7"/>
      <w:footerReference w:type="default" r:id="rId8"/>
      <w:pgSz w:w="11906" w:h="16838"/>
      <w:pgMar w:top="1559" w:right="1134" w:bottom="1559" w:left="1134" w:header="720" w:footer="720" w:gutter="0"/>
      <w:cols w:space="720"/>
      <w:docGrid w:type="lines" w:linePitch="37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AC5B35" w14:textId="77777777" w:rsidR="00CA5047" w:rsidRDefault="00CA5047">
      <w:r>
        <w:separator/>
      </w:r>
    </w:p>
  </w:endnote>
  <w:endnote w:type="continuationSeparator" w:id="0">
    <w:p w14:paraId="75310625" w14:textId="77777777" w:rsidR="00CA5047" w:rsidRDefault="00CA50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微軟正黑體"/>
    <w:panose1 w:val="020B0604020202020204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e"/>
      </w:rPr>
      <w:id w:val="1071313509"/>
      <w:docPartObj>
        <w:docPartGallery w:val="Page Numbers (Bottom of Page)"/>
        <w:docPartUnique/>
      </w:docPartObj>
    </w:sdtPr>
    <w:sdtContent>
      <w:p w14:paraId="0F2BD59F" w14:textId="1352865F" w:rsidR="00082F3C" w:rsidRDefault="00082F3C" w:rsidP="0018371F">
        <w:pPr>
          <w:pStyle w:val="a8"/>
          <w:framePr w:wrap="none" w:vAnchor="text" w:hAnchor="margin" w:xAlign="center" w:y="1"/>
          <w:rPr>
            <w:rStyle w:val="ae"/>
          </w:rPr>
        </w:pPr>
        <w:r>
          <w:rPr>
            <w:rStyle w:val="ae"/>
          </w:rPr>
          <w:fldChar w:fldCharType="begin"/>
        </w:r>
        <w:r>
          <w:rPr>
            <w:rStyle w:val="ae"/>
          </w:rPr>
          <w:instrText xml:space="preserve"> PAGE </w:instrText>
        </w:r>
        <w:r>
          <w:rPr>
            <w:rStyle w:val="ae"/>
          </w:rPr>
          <w:fldChar w:fldCharType="separate"/>
        </w:r>
        <w:r>
          <w:rPr>
            <w:rStyle w:val="ae"/>
          </w:rPr>
          <w:fldChar w:fldCharType="end"/>
        </w:r>
      </w:p>
    </w:sdtContent>
  </w:sdt>
  <w:p w14:paraId="62BCC67B" w14:textId="77777777" w:rsidR="00082F3C" w:rsidRDefault="00082F3C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e"/>
      </w:rPr>
      <w:id w:val="-1642422818"/>
      <w:docPartObj>
        <w:docPartGallery w:val="Page Numbers (Bottom of Page)"/>
        <w:docPartUnique/>
      </w:docPartObj>
    </w:sdtPr>
    <w:sdtContent>
      <w:p w14:paraId="43CDD45C" w14:textId="4E8E6F31" w:rsidR="00082F3C" w:rsidRDefault="00082F3C" w:rsidP="0018371F">
        <w:pPr>
          <w:pStyle w:val="a8"/>
          <w:framePr w:wrap="none" w:vAnchor="text" w:hAnchor="margin" w:xAlign="center" w:y="1"/>
          <w:rPr>
            <w:rStyle w:val="ae"/>
          </w:rPr>
        </w:pPr>
        <w:r>
          <w:rPr>
            <w:rStyle w:val="ae"/>
          </w:rPr>
          <w:fldChar w:fldCharType="begin"/>
        </w:r>
        <w:r>
          <w:rPr>
            <w:rStyle w:val="ae"/>
          </w:rPr>
          <w:instrText xml:space="preserve"> PAGE </w:instrText>
        </w:r>
        <w:r>
          <w:rPr>
            <w:rStyle w:val="ae"/>
          </w:rPr>
          <w:fldChar w:fldCharType="separate"/>
        </w:r>
        <w:r>
          <w:rPr>
            <w:rStyle w:val="ae"/>
            <w:noProof/>
          </w:rPr>
          <w:t>1</w:t>
        </w:r>
        <w:r>
          <w:rPr>
            <w:rStyle w:val="ae"/>
          </w:rPr>
          <w:fldChar w:fldCharType="end"/>
        </w:r>
      </w:p>
    </w:sdtContent>
  </w:sdt>
  <w:p w14:paraId="391A9E46" w14:textId="77777777" w:rsidR="00082F3C" w:rsidRDefault="00082F3C">
    <w:pPr>
      <w:pStyle w:val="a8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A56FF" w14:textId="77777777" w:rsidR="00CA5047" w:rsidRDefault="00CA5047">
      <w:r>
        <w:rPr>
          <w:color w:val="000000"/>
        </w:rPr>
        <w:separator/>
      </w:r>
    </w:p>
  </w:footnote>
  <w:footnote w:type="continuationSeparator" w:id="0">
    <w:p w14:paraId="21029435" w14:textId="77777777" w:rsidR="00CA5047" w:rsidRDefault="00CA50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4"/>
  <w:bordersDoNotSurroundHeader/>
  <w:bordersDoNotSurroundFooter/>
  <w:proofState w:spelling="clean" w:grammar="clean"/>
  <w:defaultTabStop w:val="800"/>
  <w:autoHyphenation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42E"/>
    <w:rsid w:val="00020D6F"/>
    <w:rsid w:val="000349A7"/>
    <w:rsid w:val="00035FEA"/>
    <w:rsid w:val="00046BC2"/>
    <w:rsid w:val="00056727"/>
    <w:rsid w:val="00061751"/>
    <w:rsid w:val="00063727"/>
    <w:rsid w:val="00082F3C"/>
    <w:rsid w:val="00086197"/>
    <w:rsid w:val="000A12A8"/>
    <w:rsid w:val="000B19EF"/>
    <w:rsid w:val="000B50DD"/>
    <w:rsid w:val="000D6B41"/>
    <w:rsid w:val="000E3CF6"/>
    <w:rsid w:val="000F701A"/>
    <w:rsid w:val="00115E6A"/>
    <w:rsid w:val="00117CDC"/>
    <w:rsid w:val="00132810"/>
    <w:rsid w:val="001435A3"/>
    <w:rsid w:val="00155B51"/>
    <w:rsid w:val="0016293D"/>
    <w:rsid w:val="00187537"/>
    <w:rsid w:val="00194651"/>
    <w:rsid w:val="001B1FB2"/>
    <w:rsid w:val="001B2F69"/>
    <w:rsid w:val="001D0CE0"/>
    <w:rsid w:val="001F6129"/>
    <w:rsid w:val="00213355"/>
    <w:rsid w:val="002207DC"/>
    <w:rsid w:val="00247D55"/>
    <w:rsid w:val="00263644"/>
    <w:rsid w:val="00272022"/>
    <w:rsid w:val="00273B02"/>
    <w:rsid w:val="00275474"/>
    <w:rsid w:val="002A0A8D"/>
    <w:rsid w:val="002B2CD9"/>
    <w:rsid w:val="002D423A"/>
    <w:rsid w:val="002F5131"/>
    <w:rsid w:val="0030316A"/>
    <w:rsid w:val="003040AE"/>
    <w:rsid w:val="00310556"/>
    <w:rsid w:val="00325C16"/>
    <w:rsid w:val="003379C2"/>
    <w:rsid w:val="00350139"/>
    <w:rsid w:val="00353CE4"/>
    <w:rsid w:val="003559AD"/>
    <w:rsid w:val="0036059F"/>
    <w:rsid w:val="00380EC5"/>
    <w:rsid w:val="003B16F3"/>
    <w:rsid w:val="003C041E"/>
    <w:rsid w:val="003C0AEB"/>
    <w:rsid w:val="003D2372"/>
    <w:rsid w:val="00404A5C"/>
    <w:rsid w:val="00425190"/>
    <w:rsid w:val="0043242E"/>
    <w:rsid w:val="0044593F"/>
    <w:rsid w:val="00466506"/>
    <w:rsid w:val="0046700E"/>
    <w:rsid w:val="0048608F"/>
    <w:rsid w:val="00491EDE"/>
    <w:rsid w:val="004B2577"/>
    <w:rsid w:val="004B76E9"/>
    <w:rsid w:val="004F53EB"/>
    <w:rsid w:val="0051231A"/>
    <w:rsid w:val="0051700B"/>
    <w:rsid w:val="005202FD"/>
    <w:rsid w:val="00586E23"/>
    <w:rsid w:val="00591CF7"/>
    <w:rsid w:val="005A70EC"/>
    <w:rsid w:val="005E43DE"/>
    <w:rsid w:val="005E76C9"/>
    <w:rsid w:val="005E774D"/>
    <w:rsid w:val="00605B55"/>
    <w:rsid w:val="00622A43"/>
    <w:rsid w:val="00664474"/>
    <w:rsid w:val="00673979"/>
    <w:rsid w:val="00695E24"/>
    <w:rsid w:val="006A47E9"/>
    <w:rsid w:val="006B4A6C"/>
    <w:rsid w:val="006E33AB"/>
    <w:rsid w:val="006E4264"/>
    <w:rsid w:val="006E7D5F"/>
    <w:rsid w:val="00707374"/>
    <w:rsid w:val="00774508"/>
    <w:rsid w:val="00793445"/>
    <w:rsid w:val="00796E58"/>
    <w:rsid w:val="007A3D18"/>
    <w:rsid w:val="007A56DB"/>
    <w:rsid w:val="007A58D5"/>
    <w:rsid w:val="007A7876"/>
    <w:rsid w:val="007C5DD5"/>
    <w:rsid w:val="007C6564"/>
    <w:rsid w:val="007C68B1"/>
    <w:rsid w:val="007E3057"/>
    <w:rsid w:val="007F43E0"/>
    <w:rsid w:val="007F4B9A"/>
    <w:rsid w:val="008009DB"/>
    <w:rsid w:val="008254CD"/>
    <w:rsid w:val="008363A7"/>
    <w:rsid w:val="00850CB7"/>
    <w:rsid w:val="0086018A"/>
    <w:rsid w:val="0086116A"/>
    <w:rsid w:val="00862FCC"/>
    <w:rsid w:val="008839F0"/>
    <w:rsid w:val="008847AE"/>
    <w:rsid w:val="008860FB"/>
    <w:rsid w:val="008976BC"/>
    <w:rsid w:val="008A659D"/>
    <w:rsid w:val="008E3CF6"/>
    <w:rsid w:val="008E5C37"/>
    <w:rsid w:val="008E6BA3"/>
    <w:rsid w:val="00900A39"/>
    <w:rsid w:val="00926AFA"/>
    <w:rsid w:val="00940BE2"/>
    <w:rsid w:val="00973B52"/>
    <w:rsid w:val="009A1B18"/>
    <w:rsid w:val="009B5373"/>
    <w:rsid w:val="009D617A"/>
    <w:rsid w:val="009E401C"/>
    <w:rsid w:val="00A1552B"/>
    <w:rsid w:val="00A1684B"/>
    <w:rsid w:val="00A4421C"/>
    <w:rsid w:val="00A6231B"/>
    <w:rsid w:val="00A753E7"/>
    <w:rsid w:val="00A90AAE"/>
    <w:rsid w:val="00AB6BEF"/>
    <w:rsid w:val="00AC023C"/>
    <w:rsid w:val="00AC3A57"/>
    <w:rsid w:val="00AD0695"/>
    <w:rsid w:val="00AD7F5C"/>
    <w:rsid w:val="00B32144"/>
    <w:rsid w:val="00B45BDD"/>
    <w:rsid w:val="00B512CA"/>
    <w:rsid w:val="00B74A76"/>
    <w:rsid w:val="00B7755D"/>
    <w:rsid w:val="00B9242A"/>
    <w:rsid w:val="00B92A96"/>
    <w:rsid w:val="00B933B8"/>
    <w:rsid w:val="00B96E9B"/>
    <w:rsid w:val="00BE0645"/>
    <w:rsid w:val="00BE199D"/>
    <w:rsid w:val="00BE6C09"/>
    <w:rsid w:val="00C06C0F"/>
    <w:rsid w:val="00C7373F"/>
    <w:rsid w:val="00C77604"/>
    <w:rsid w:val="00C85C43"/>
    <w:rsid w:val="00C90281"/>
    <w:rsid w:val="00C95F1B"/>
    <w:rsid w:val="00C96831"/>
    <w:rsid w:val="00CA5047"/>
    <w:rsid w:val="00CA5C6C"/>
    <w:rsid w:val="00CC2F4E"/>
    <w:rsid w:val="00CD6C9E"/>
    <w:rsid w:val="00D93464"/>
    <w:rsid w:val="00DC22E6"/>
    <w:rsid w:val="00DD7F67"/>
    <w:rsid w:val="00DE4D9B"/>
    <w:rsid w:val="00DF02D0"/>
    <w:rsid w:val="00DF3F2E"/>
    <w:rsid w:val="00E34C97"/>
    <w:rsid w:val="00E43608"/>
    <w:rsid w:val="00E4392C"/>
    <w:rsid w:val="00E501EA"/>
    <w:rsid w:val="00E573D1"/>
    <w:rsid w:val="00E6275B"/>
    <w:rsid w:val="00E744F5"/>
    <w:rsid w:val="00E80ED6"/>
    <w:rsid w:val="00EA7795"/>
    <w:rsid w:val="00EA7896"/>
    <w:rsid w:val="00EB5CF8"/>
    <w:rsid w:val="00ED5C19"/>
    <w:rsid w:val="00EE1309"/>
    <w:rsid w:val="00EE5B53"/>
    <w:rsid w:val="00F30B6B"/>
    <w:rsid w:val="00F419EB"/>
    <w:rsid w:val="00F83325"/>
    <w:rsid w:val="00F83D1F"/>
    <w:rsid w:val="00F8681A"/>
    <w:rsid w:val="00F86BE0"/>
    <w:rsid w:val="00F96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285E6A"/>
  <w15:docId w15:val="{6495B2BB-AAA0-42CA-8CFD-9E76934A6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algun Gothic" w:eastAsia="新細明體" w:hAnsi="Malgun Gothic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  <w:autoSpaceDN w:val="0"/>
    </w:pPr>
    <w:rPr>
      <w:kern w:val="3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pPr>
      <w:ind w:left="480"/>
    </w:pPr>
  </w:style>
  <w:style w:type="paragraph" w:styleId="a4">
    <w:name w:val="Balloon Text"/>
    <w:basedOn w:val="a"/>
    <w:rPr>
      <w:sz w:val="18"/>
      <w:szCs w:val="18"/>
    </w:rPr>
  </w:style>
  <w:style w:type="character" w:customStyle="1" w:styleId="a5">
    <w:name w:val="註解方塊文字 字元"/>
    <w:rPr>
      <w:rFonts w:ascii="Malgun Gothic" w:eastAsia="新細明體" w:hAnsi="Malgun Gothic" w:cs="Times New Roman"/>
      <w:sz w:val="18"/>
      <w:szCs w:val="18"/>
      <w:lang w:eastAsia="zh-TW"/>
    </w:rPr>
  </w:style>
  <w:style w:type="paragraph" w:styleId="a6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rPr>
      <w:sz w:val="20"/>
      <w:szCs w:val="20"/>
      <w:lang w:eastAsia="zh-TW"/>
    </w:rPr>
  </w:style>
  <w:style w:type="paragraph" w:styleId="a8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rPr>
      <w:sz w:val="20"/>
      <w:szCs w:val="20"/>
      <w:lang w:eastAsia="zh-TW"/>
    </w:rPr>
  </w:style>
  <w:style w:type="paragraph" w:styleId="Web">
    <w:name w:val="Normal (Web)"/>
    <w:basedOn w:val="a"/>
    <w:uiPriority w:val="99"/>
    <w:pPr>
      <w:widowControl/>
      <w:spacing w:before="100" w:after="100"/>
    </w:pPr>
    <w:rPr>
      <w:rFonts w:ascii="新細明體" w:hAnsi="新細明體" w:cs="新細明體"/>
      <w:kern w:val="0"/>
      <w:szCs w:val="24"/>
    </w:rPr>
  </w:style>
  <w:style w:type="paragraph" w:customStyle="1" w:styleId="k02">
    <w:name w:val="k02"/>
    <w:basedOn w:val="a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</w:tabs>
      <w:overflowPunct w:val="0"/>
      <w:autoSpaceDE w:val="0"/>
      <w:snapToGrid w:val="0"/>
      <w:spacing w:line="450" w:lineRule="exact"/>
      <w:ind w:firstLine="567"/>
      <w:jc w:val="both"/>
    </w:pPr>
    <w:rPr>
      <w:rFonts w:ascii="Times New Roman" w:eastAsia="標楷體" w:hAnsi="Times New Roman"/>
      <w:kern w:val="0"/>
      <w:sz w:val="28"/>
      <w:szCs w:val="20"/>
    </w:rPr>
  </w:style>
  <w:style w:type="paragraph" w:styleId="aa">
    <w:name w:val="Plain Text"/>
    <w:basedOn w:val="a"/>
    <w:rPr>
      <w:rFonts w:ascii="細明體" w:eastAsia="細明體" w:hAnsi="細明體"/>
      <w:szCs w:val="20"/>
    </w:rPr>
  </w:style>
  <w:style w:type="character" w:customStyle="1" w:styleId="ab">
    <w:name w:val="純文字 字元"/>
    <w:rPr>
      <w:rFonts w:ascii="細明體" w:eastAsia="細明體" w:hAnsi="細明體" w:cs="Times New Roman"/>
      <w:kern w:val="3"/>
      <w:szCs w:val="20"/>
      <w:lang w:eastAsia="zh-TW"/>
    </w:rPr>
  </w:style>
  <w:style w:type="character" w:styleId="ac">
    <w:name w:val="Strong"/>
    <w:rPr>
      <w:b/>
      <w:bCs/>
    </w:rPr>
  </w:style>
  <w:style w:type="character" w:styleId="ad">
    <w:name w:val="Emphasis"/>
    <w:basedOn w:val="a0"/>
    <w:uiPriority w:val="20"/>
    <w:qFormat/>
    <w:rsid w:val="00F83D1F"/>
    <w:rPr>
      <w:i/>
      <w:iCs/>
    </w:rPr>
  </w:style>
  <w:style w:type="character" w:customStyle="1" w:styleId="button-container">
    <w:name w:val="button-container"/>
    <w:basedOn w:val="a0"/>
    <w:rsid w:val="00622A43"/>
  </w:style>
  <w:style w:type="paragraph" w:customStyle="1" w:styleId="h02">
    <w:name w:val="h02"/>
    <w:basedOn w:val="a"/>
    <w:rsid w:val="00325C16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</w:tabs>
      <w:suppressAutoHyphens w:val="0"/>
      <w:overflowPunct w:val="0"/>
      <w:autoSpaceDE w:val="0"/>
      <w:adjustRightInd w:val="0"/>
      <w:snapToGrid w:val="0"/>
      <w:spacing w:beforeLines="50" w:before="120" w:afterLines="50" w:after="120" w:line="600" w:lineRule="exact"/>
      <w:ind w:firstLineChars="200" w:firstLine="840"/>
      <w:jc w:val="both"/>
      <w:textAlignment w:val="center"/>
    </w:pPr>
    <w:rPr>
      <w:rFonts w:ascii="Times New Roman" w:eastAsia="標楷體" w:hAnsi="Times New Roman"/>
      <w:spacing w:val="10"/>
      <w:kern w:val="0"/>
      <w:sz w:val="40"/>
      <w:szCs w:val="40"/>
    </w:rPr>
  </w:style>
  <w:style w:type="character" w:styleId="ae">
    <w:name w:val="page number"/>
    <w:basedOn w:val="a0"/>
    <w:uiPriority w:val="99"/>
    <w:semiHidden/>
    <w:unhideWhenUsed/>
    <w:rsid w:val="00082F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751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205</Words>
  <Characters>1175</Characters>
  <Application>Microsoft Office Word</Application>
  <DocSecurity>0</DocSecurity>
  <Lines>9</Lines>
  <Paragraphs>2</Paragraphs>
  <ScaleCrop>false</ScaleCrop>
  <Company>National Development Council</Company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使用者</dc:creator>
  <cp:lastModifiedBy>Lou  Empire M3</cp:lastModifiedBy>
  <cp:revision>5</cp:revision>
  <cp:lastPrinted>2025-05-03T09:57:00Z</cp:lastPrinted>
  <dcterms:created xsi:type="dcterms:W3CDTF">2026-06-01T02:33:00Z</dcterms:created>
  <dcterms:modified xsi:type="dcterms:W3CDTF">2026-06-03T14:01:00Z</dcterms:modified>
</cp:coreProperties>
</file>