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CBB4D" w14:textId="77777777" w:rsidR="007F0E0B" w:rsidRPr="00DD6252" w:rsidRDefault="007F0E0B" w:rsidP="008756AD">
      <w:pPr>
        <w:snapToGrid w:val="0"/>
        <w:spacing w:after="0" w:line="500" w:lineRule="exact"/>
        <w:rPr>
          <w:rFonts w:ascii="標楷體" w:eastAsia="標楷體" w:hAnsi="標楷體"/>
          <w:b/>
          <w:color w:val="000000" w:themeColor="text1"/>
          <w:lang w:eastAsia="zh-TW"/>
        </w:rPr>
      </w:pPr>
      <w:r w:rsidRPr="00DD6252">
        <w:rPr>
          <w:rFonts w:ascii="標楷體" w:eastAsia="標楷體" w:hAnsi="標楷體" w:cs="Times New Roman"/>
          <w:noProof/>
          <w:color w:val="000000" w:themeColor="text1"/>
        </w:rPr>
        <w:drawing>
          <wp:inline distT="0" distB="0" distL="0" distR="0" wp14:anchorId="3B184FCA" wp14:editId="684669EF">
            <wp:extent cx="1221255" cy="243840"/>
            <wp:effectExtent l="0" t="0" r="0" b="381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國發會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555" cy="2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3C922" w14:textId="77777777" w:rsidR="00760FF6" w:rsidRDefault="00760FF6" w:rsidP="00760FF6">
      <w:pPr>
        <w:spacing w:line="0" w:lineRule="atLeast"/>
        <w:jc w:val="center"/>
        <w:rPr>
          <w:rFonts w:ascii="Times New Roman" w:eastAsia="標楷體" w:hAnsi="Times New Roman" w:cs="Times New Roman"/>
          <w:b/>
          <w:color w:val="000000" w:themeColor="text1"/>
          <w:szCs w:val="32"/>
          <w:lang w:eastAsia="zh-TW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Cs w:val="32"/>
          <w:lang w:eastAsia="zh-TW"/>
        </w:rPr>
        <w:t>國家發展委員會</w:t>
      </w:r>
      <w:r>
        <w:rPr>
          <w:rFonts w:ascii="Times New Roman" w:eastAsia="標楷體" w:hAnsi="Times New Roman" w:cs="Times New Roman"/>
          <w:b/>
          <w:color w:val="000000" w:themeColor="text1"/>
          <w:szCs w:val="32"/>
          <w:lang w:eastAsia="zh-TW"/>
        </w:rPr>
        <w:t xml:space="preserve"> 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32"/>
          <w:lang w:eastAsia="zh-TW"/>
        </w:rPr>
        <w:t>新聞稿</w:t>
      </w:r>
    </w:p>
    <w:p w14:paraId="22C560D3" w14:textId="21B2DB98" w:rsidR="00CE4146" w:rsidRPr="00C35ABF" w:rsidRDefault="00A06CFB" w:rsidP="0016340F">
      <w:pPr>
        <w:snapToGrid w:val="0"/>
        <w:spacing w:afterLines="50" w:after="120" w:line="500" w:lineRule="exact"/>
        <w:ind w:leftChars="-8" w:left="-26" w:rightChars="24" w:right="77"/>
        <w:jc w:val="center"/>
        <w:rPr>
          <w:rFonts w:ascii="標楷體" w:eastAsia="標楷體" w:hAnsi="標楷體" w:cs="細明體"/>
          <w:b/>
          <w:bCs/>
          <w:sz w:val="36"/>
          <w:szCs w:val="36"/>
          <w:lang w:eastAsia="zh-TW"/>
        </w:rPr>
      </w:pPr>
      <w:r w:rsidRPr="00C35ABF">
        <w:rPr>
          <w:rFonts w:ascii="標楷體" w:eastAsia="標楷體" w:hAnsi="標楷體" w:cs="細明體"/>
          <w:b/>
          <w:bCs/>
          <w:sz w:val="36"/>
          <w:szCs w:val="36"/>
          <w:lang w:eastAsia="zh-TW"/>
        </w:rPr>
        <w:t>國發會</w:t>
      </w:r>
      <w:r w:rsidR="00C35ABF" w:rsidRPr="00C35ABF">
        <w:rPr>
          <w:rFonts w:ascii="標楷體" w:eastAsia="標楷體" w:hAnsi="標楷體" w:cs="細明體" w:hint="eastAsia"/>
          <w:b/>
          <w:bCs/>
          <w:sz w:val="36"/>
          <w:szCs w:val="36"/>
          <w:lang w:eastAsia="zh-TW"/>
        </w:rPr>
        <w:t>推廣</w:t>
      </w:r>
      <w:r w:rsidR="00E53969">
        <w:rPr>
          <w:rFonts w:ascii="標楷體" w:eastAsia="標楷體" w:hAnsi="標楷體" w:cs="細明體" w:hint="eastAsia"/>
          <w:b/>
          <w:bCs/>
          <w:sz w:val="36"/>
          <w:szCs w:val="36"/>
          <w:lang w:eastAsia="zh-TW"/>
        </w:rPr>
        <w:t>區域</w:t>
      </w:r>
      <w:r w:rsidRPr="00C35ABF">
        <w:rPr>
          <w:rFonts w:ascii="標楷體" w:eastAsia="標楷體" w:hAnsi="標楷體" w:cs="細明體"/>
          <w:b/>
          <w:bCs/>
          <w:sz w:val="36"/>
          <w:szCs w:val="36"/>
          <w:lang w:eastAsia="zh-TW"/>
        </w:rPr>
        <w:t>治理</w:t>
      </w:r>
      <w:r w:rsidR="00152AED" w:rsidRPr="00C35ABF">
        <w:rPr>
          <w:rFonts w:ascii="標楷體" w:eastAsia="標楷體" w:hAnsi="標楷體" w:cs="細明體" w:hint="eastAsia"/>
          <w:b/>
          <w:bCs/>
          <w:sz w:val="36"/>
          <w:szCs w:val="36"/>
          <w:lang w:eastAsia="zh-TW"/>
        </w:rPr>
        <w:t>示範</w:t>
      </w:r>
      <w:r w:rsidR="006A3E69" w:rsidRPr="00C35ABF">
        <w:rPr>
          <w:rFonts w:ascii="標楷體" w:eastAsia="標楷體" w:hAnsi="標楷體" w:cs="細明體" w:hint="eastAsia"/>
          <w:b/>
          <w:bCs/>
          <w:sz w:val="36"/>
          <w:szCs w:val="36"/>
          <w:lang w:eastAsia="zh-TW"/>
        </w:rPr>
        <w:t xml:space="preserve"> </w:t>
      </w:r>
      <w:r w:rsidRPr="00C35ABF">
        <w:rPr>
          <w:rFonts w:ascii="標楷體" w:eastAsia="標楷體" w:hAnsi="標楷體" w:cs="細明體"/>
          <w:b/>
          <w:bCs/>
          <w:sz w:val="36"/>
          <w:szCs w:val="36"/>
          <w:lang w:eastAsia="zh-TW"/>
        </w:rPr>
        <w:t>偏鄉</w:t>
      </w:r>
      <w:proofErr w:type="gramStart"/>
      <w:r w:rsidR="00CE4146" w:rsidRPr="00C35ABF">
        <w:rPr>
          <w:rFonts w:ascii="標楷體" w:eastAsia="標楷體" w:hAnsi="標楷體" w:cs="細明體" w:hint="eastAsia"/>
          <w:b/>
          <w:bCs/>
          <w:sz w:val="36"/>
          <w:szCs w:val="36"/>
          <w:lang w:eastAsia="zh-TW"/>
        </w:rPr>
        <w:t>小校</w:t>
      </w:r>
      <w:r w:rsidR="001D24D5" w:rsidRPr="00C35ABF">
        <w:rPr>
          <w:rFonts w:ascii="標楷體" w:eastAsia="標楷體" w:hAnsi="標楷體" w:cs="細明體" w:hint="eastAsia"/>
          <w:b/>
          <w:bCs/>
          <w:sz w:val="36"/>
          <w:szCs w:val="36"/>
          <w:lang w:eastAsia="zh-TW"/>
        </w:rPr>
        <w:t>變身</w:t>
      </w:r>
      <w:proofErr w:type="gramEnd"/>
      <w:r w:rsidR="00152AED" w:rsidRPr="00C35ABF">
        <w:rPr>
          <w:rFonts w:ascii="標楷體" w:eastAsia="標楷體" w:hAnsi="標楷體" w:cs="細明體"/>
          <w:b/>
          <w:bCs/>
          <w:color w:val="000000" w:themeColor="text1"/>
          <w:sz w:val="36"/>
          <w:szCs w:val="36"/>
          <w:lang w:eastAsia="zh-TW"/>
        </w:rPr>
        <w:t>在地守護</w:t>
      </w:r>
      <w:r w:rsidR="00340AE1" w:rsidRPr="00C35ABF">
        <w:rPr>
          <w:rFonts w:ascii="標楷體" w:eastAsia="標楷體" w:hAnsi="標楷體" w:cs="細明體"/>
          <w:b/>
          <w:bCs/>
          <w:sz w:val="36"/>
          <w:szCs w:val="36"/>
          <w:lang w:eastAsia="zh-TW"/>
        </w:rPr>
        <w:t>堡壘</w:t>
      </w:r>
    </w:p>
    <w:p w14:paraId="79908FBB" w14:textId="77777777" w:rsidR="006245C1" w:rsidRPr="00CA7139" w:rsidRDefault="006245C1" w:rsidP="006245C1">
      <w:pPr>
        <w:snapToGrid w:val="0"/>
        <w:spacing w:after="0" w:line="500" w:lineRule="exact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</w:p>
    <w:p w14:paraId="1A9BF559" w14:textId="0CF04B97" w:rsidR="00B102CF" w:rsidRPr="006245C1" w:rsidRDefault="000A7047" w:rsidP="006245C1">
      <w:pPr>
        <w:snapToGrid w:val="0"/>
        <w:spacing w:after="0" w:line="500" w:lineRule="exact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6245C1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>發布日期：115年9月7日</w:t>
      </w:r>
    </w:p>
    <w:p w14:paraId="37438F5D" w14:textId="7A944E31" w:rsidR="00A31B9D" w:rsidRPr="006245C1" w:rsidRDefault="000A7047" w:rsidP="006245C1">
      <w:pPr>
        <w:snapToGrid w:val="0"/>
        <w:spacing w:after="0" w:line="500" w:lineRule="exact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6245C1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>發布單位：社會發展處</w:t>
      </w:r>
    </w:p>
    <w:p w14:paraId="7B9136CD" w14:textId="77777777" w:rsidR="006245C1" w:rsidRDefault="006245C1" w:rsidP="006C4400">
      <w:pPr>
        <w:snapToGrid w:val="0"/>
        <w:spacing w:afterLines="50" w:after="120" w:line="500" w:lineRule="exact"/>
        <w:ind w:firstLine="720"/>
        <w:jc w:val="both"/>
        <w:rPr>
          <w:rFonts w:ascii="標楷體" w:eastAsia="標楷體" w:hAnsi="標楷體"/>
          <w:color w:val="000000" w:themeColor="text1"/>
          <w:lang w:eastAsia="zh-TW"/>
        </w:rPr>
      </w:pPr>
    </w:p>
    <w:p w14:paraId="1187EA16" w14:textId="090B9B06" w:rsidR="006C4400" w:rsidRPr="006C4400" w:rsidRDefault="006C4400" w:rsidP="006C4400">
      <w:pPr>
        <w:snapToGrid w:val="0"/>
        <w:spacing w:afterLines="50" w:after="120" w:line="500" w:lineRule="exact"/>
        <w:ind w:firstLine="720"/>
        <w:jc w:val="both"/>
        <w:rPr>
          <w:rFonts w:ascii="標楷體" w:eastAsia="標楷體" w:hAnsi="標楷體"/>
          <w:color w:val="000000" w:themeColor="text1"/>
          <w:lang w:eastAsia="zh-TW"/>
        </w:rPr>
      </w:pPr>
      <w:r w:rsidRPr="006C4400">
        <w:rPr>
          <w:rFonts w:ascii="標楷體" w:eastAsia="標楷體" w:hAnsi="標楷體"/>
          <w:color w:val="000000" w:themeColor="text1"/>
          <w:lang w:eastAsia="zh-TW"/>
        </w:rPr>
        <w:t>國家發展委員會（下稱國發會）持續推動區域治理示範及推廣，打破過去以行政區劃為單位的思維，自今（115）年起將區域治理內涵深化至整體「社會韌性」層次，並以「區域生活圈」為</w:t>
      </w:r>
      <w:r w:rsidR="006D024B">
        <w:rPr>
          <w:rFonts w:ascii="標楷體" w:eastAsia="標楷體" w:hAnsi="標楷體" w:hint="eastAsia"/>
          <w:color w:val="000000" w:themeColor="text1"/>
          <w:lang w:eastAsia="zh-TW"/>
        </w:rPr>
        <w:t>治理範圍</w:t>
      </w:r>
      <w:r w:rsidRPr="006C4400">
        <w:rPr>
          <w:rFonts w:ascii="標楷體" w:eastAsia="標楷體" w:hAnsi="標楷體"/>
          <w:color w:val="000000" w:themeColor="text1"/>
          <w:lang w:eastAsia="zh-TW"/>
        </w:rPr>
        <w:t>，</w:t>
      </w:r>
      <w:proofErr w:type="gramStart"/>
      <w:r w:rsidRPr="006C4400">
        <w:rPr>
          <w:rFonts w:ascii="標楷體" w:eastAsia="標楷體" w:hAnsi="標楷體"/>
          <w:color w:val="000000" w:themeColor="text1"/>
          <w:lang w:eastAsia="zh-TW"/>
        </w:rPr>
        <w:t>聚焦綠能</w:t>
      </w:r>
      <w:proofErr w:type="gramEnd"/>
      <w:r w:rsidRPr="006C4400">
        <w:rPr>
          <w:rFonts w:ascii="標楷體" w:eastAsia="標楷體" w:hAnsi="標楷體"/>
          <w:color w:val="000000" w:themeColor="text1"/>
          <w:lang w:eastAsia="zh-TW"/>
        </w:rPr>
        <w:t>、在地韌性及數位應用等民眾關心的議題。</w:t>
      </w:r>
    </w:p>
    <w:p w14:paraId="262C06B7" w14:textId="518F1432" w:rsidR="006C4400" w:rsidRPr="006C4400" w:rsidRDefault="006C4400" w:rsidP="006C4400">
      <w:pPr>
        <w:snapToGrid w:val="0"/>
        <w:spacing w:afterLines="50" w:after="120" w:line="500" w:lineRule="exact"/>
        <w:ind w:firstLine="720"/>
        <w:jc w:val="both"/>
        <w:rPr>
          <w:rFonts w:ascii="標楷體" w:eastAsia="標楷體" w:hAnsi="標楷體"/>
          <w:color w:val="000000" w:themeColor="text1"/>
          <w:lang w:eastAsia="zh-TW"/>
        </w:rPr>
      </w:pPr>
      <w:r w:rsidRPr="006C4400">
        <w:rPr>
          <w:rFonts w:ascii="標楷體" w:eastAsia="標楷體" w:hAnsi="標楷體"/>
          <w:color w:val="000000" w:themeColor="text1"/>
          <w:lang w:eastAsia="zh-TW"/>
        </w:rPr>
        <w:t>首場「區域治理－社會韌性治理溝通說明會」今（7）日於雲林縣斗南鎮石龜國小舉行，邀集教育部、雲林縣政府與在地團隊共同參與對話。會中並特別邀請苗栗縣苑裡鎮公所跨區分享審議式民主實務經驗，讓地方治理經驗從「單點案例」擴大為「</w:t>
      </w:r>
      <w:proofErr w:type="gramStart"/>
      <w:r w:rsidRPr="006C4400">
        <w:rPr>
          <w:rFonts w:ascii="標楷體" w:eastAsia="標楷體" w:hAnsi="標楷體"/>
          <w:color w:val="000000" w:themeColor="text1"/>
          <w:lang w:eastAsia="zh-TW"/>
        </w:rPr>
        <w:t>跨域交流</w:t>
      </w:r>
      <w:proofErr w:type="gramEnd"/>
      <w:r w:rsidRPr="006C4400">
        <w:rPr>
          <w:rFonts w:ascii="標楷體" w:eastAsia="標楷體" w:hAnsi="標楷體"/>
          <w:color w:val="000000" w:themeColor="text1"/>
          <w:lang w:eastAsia="zh-TW"/>
        </w:rPr>
        <w:t>」，建立可借鏡、可擴散的社會韌性推動</w:t>
      </w:r>
      <w:r w:rsidR="006D024B">
        <w:rPr>
          <w:rFonts w:ascii="標楷體" w:eastAsia="標楷體" w:hAnsi="標楷體" w:hint="eastAsia"/>
          <w:color w:val="000000" w:themeColor="text1"/>
          <w:lang w:eastAsia="zh-TW"/>
        </w:rPr>
        <w:t>方式</w:t>
      </w:r>
      <w:r w:rsidRPr="006C4400">
        <w:rPr>
          <w:rFonts w:ascii="標楷體" w:eastAsia="標楷體" w:hAnsi="標楷體"/>
          <w:color w:val="000000" w:themeColor="text1"/>
          <w:lang w:eastAsia="zh-TW"/>
        </w:rPr>
        <w:t>。</w:t>
      </w:r>
    </w:p>
    <w:p w14:paraId="020A6138" w14:textId="77777777" w:rsidR="006C4400" w:rsidRPr="006C4400" w:rsidRDefault="006C4400" w:rsidP="006245C1">
      <w:pPr>
        <w:snapToGrid w:val="0"/>
        <w:spacing w:afterLines="50" w:after="120" w:line="500" w:lineRule="exact"/>
        <w:jc w:val="both"/>
        <w:rPr>
          <w:rFonts w:ascii="標楷體" w:eastAsia="標楷體" w:hAnsi="標楷體"/>
          <w:color w:val="000000" w:themeColor="text1"/>
          <w:lang w:eastAsia="zh-TW"/>
        </w:rPr>
      </w:pPr>
      <w:r w:rsidRPr="006C4400">
        <w:rPr>
          <w:rFonts w:ascii="標楷體" w:eastAsia="標楷體" w:hAnsi="標楷體"/>
          <w:b/>
          <w:bCs/>
          <w:color w:val="000000" w:themeColor="text1"/>
          <w:lang w:eastAsia="zh-TW"/>
        </w:rPr>
        <w:t>教育</w:t>
      </w:r>
      <w:proofErr w:type="gramStart"/>
      <w:r w:rsidRPr="006C4400">
        <w:rPr>
          <w:rFonts w:ascii="標楷體" w:eastAsia="標楷體" w:hAnsi="標楷體"/>
          <w:b/>
          <w:bCs/>
          <w:color w:val="000000" w:themeColor="text1"/>
          <w:lang w:eastAsia="zh-TW"/>
        </w:rPr>
        <w:t>網絡成社會</w:t>
      </w:r>
      <w:proofErr w:type="gramEnd"/>
      <w:r w:rsidRPr="006C4400">
        <w:rPr>
          <w:rFonts w:ascii="標楷體" w:eastAsia="標楷體" w:hAnsi="標楷體"/>
          <w:b/>
          <w:bCs/>
          <w:color w:val="000000" w:themeColor="text1"/>
          <w:lang w:eastAsia="zh-TW"/>
        </w:rPr>
        <w:t>韌性基石　石龜國小串聯資源打造在地防災能量</w:t>
      </w:r>
    </w:p>
    <w:p w14:paraId="63404070" w14:textId="0606A966" w:rsidR="006C4400" w:rsidRPr="006C4400" w:rsidRDefault="006C4400" w:rsidP="006C4400">
      <w:pPr>
        <w:snapToGrid w:val="0"/>
        <w:spacing w:afterLines="50" w:after="120" w:line="500" w:lineRule="exact"/>
        <w:ind w:firstLine="720"/>
        <w:jc w:val="both"/>
        <w:rPr>
          <w:rFonts w:ascii="標楷體" w:eastAsia="標楷體" w:hAnsi="標楷體"/>
          <w:color w:val="000000" w:themeColor="text1"/>
          <w:lang w:eastAsia="zh-TW"/>
        </w:rPr>
      </w:pPr>
      <w:r w:rsidRPr="006C4400">
        <w:rPr>
          <w:rFonts w:ascii="標楷體" w:eastAsia="標楷體" w:hAnsi="標楷體"/>
          <w:color w:val="000000" w:themeColor="text1"/>
          <w:lang w:eastAsia="zh-TW"/>
        </w:rPr>
        <w:t>石龜國小校長黃致傑指出，社會韌性的基礎往往建立在平時持續運作的社會網絡上，而教育體系正是其中涵蓋範圍最廣、也最為穩定的重要網絡之</w:t>
      </w:r>
      <w:proofErr w:type="gramStart"/>
      <w:r w:rsidRPr="006C4400">
        <w:rPr>
          <w:rFonts w:ascii="標楷體" w:eastAsia="標楷體" w:hAnsi="標楷體"/>
          <w:color w:val="000000" w:themeColor="text1"/>
          <w:lang w:eastAsia="zh-TW"/>
        </w:rPr>
        <w:t>一</w:t>
      </w:r>
      <w:proofErr w:type="gramEnd"/>
      <w:r w:rsidRPr="006C4400">
        <w:rPr>
          <w:rFonts w:ascii="標楷體" w:eastAsia="標楷體" w:hAnsi="標楷體"/>
          <w:color w:val="000000" w:themeColor="text1"/>
          <w:lang w:eastAsia="zh-TW"/>
        </w:rPr>
        <w:t>。面對少子</w:t>
      </w:r>
      <w:r w:rsidR="006D024B">
        <w:rPr>
          <w:rFonts w:ascii="標楷體" w:eastAsia="標楷體" w:hAnsi="標楷體" w:hint="eastAsia"/>
          <w:color w:val="000000" w:themeColor="text1"/>
          <w:lang w:eastAsia="zh-TW"/>
        </w:rPr>
        <w:t>女</w:t>
      </w:r>
      <w:r w:rsidRPr="006C4400">
        <w:rPr>
          <w:rFonts w:ascii="標楷體" w:eastAsia="標楷體" w:hAnsi="標楷體"/>
          <w:color w:val="000000" w:themeColor="text1"/>
          <w:lang w:eastAsia="zh-TW"/>
        </w:rPr>
        <w:t>化衝擊，石龜國小不僅肩負基礎教育功能，更積極串聯教師、家長、志工、公部門及國際交流資源，透過防災體驗教室與防災倉庫的日常經營，將防災與氣候韌性知識融入課程，並進一步延伸至家庭，讓學校逐步成為社區能源自主與氣候韌性的關鍵力量。黃校長強調，社會韌性的形成不僅仰賴大型硬體建設，更有賴日常公共服務中點滴累積的「信任與合作關係」，這才是支撐整體社會韌性的關鍵所在。</w:t>
      </w:r>
    </w:p>
    <w:p w14:paraId="32F4F124" w14:textId="77777777" w:rsidR="006C4400" w:rsidRPr="006C4400" w:rsidRDefault="006C4400" w:rsidP="006245C1">
      <w:pPr>
        <w:snapToGrid w:val="0"/>
        <w:spacing w:afterLines="50" w:after="120" w:line="500" w:lineRule="exact"/>
        <w:jc w:val="both"/>
        <w:rPr>
          <w:rFonts w:ascii="標楷體" w:eastAsia="標楷體" w:hAnsi="標楷體"/>
          <w:color w:val="000000" w:themeColor="text1"/>
          <w:lang w:eastAsia="zh-TW"/>
        </w:rPr>
      </w:pPr>
      <w:r w:rsidRPr="006C4400">
        <w:rPr>
          <w:rFonts w:ascii="標楷體" w:eastAsia="標楷體" w:hAnsi="標楷體"/>
          <w:b/>
          <w:bCs/>
          <w:color w:val="000000" w:themeColor="text1"/>
          <w:lang w:eastAsia="zh-TW"/>
        </w:rPr>
        <w:lastRenderedPageBreak/>
        <w:t>兩種在地實踐路徑　展現公共服務深耕多元樣貌</w:t>
      </w:r>
    </w:p>
    <w:p w14:paraId="79D3C47F" w14:textId="77777777" w:rsidR="006C4400" w:rsidRPr="006C4400" w:rsidRDefault="006C4400" w:rsidP="006C4400">
      <w:pPr>
        <w:snapToGrid w:val="0"/>
        <w:spacing w:afterLines="50" w:after="120" w:line="500" w:lineRule="exact"/>
        <w:ind w:firstLine="720"/>
        <w:jc w:val="both"/>
        <w:rPr>
          <w:rFonts w:ascii="標楷體" w:eastAsia="標楷體" w:hAnsi="標楷體"/>
          <w:color w:val="000000" w:themeColor="text1"/>
          <w:lang w:eastAsia="zh-TW"/>
        </w:rPr>
      </w:pPr>
      <w:r w:rsidRPr="006C4400">
        <w:rPr>
          <w:rFonts w:ascii="標楷體" w:eastAsia="標楷體" w:hAnsi="標楷體"/>
          <w:color w:val="000000" w:themeColor="text1"/>
          <w:lang w:eastAsia="zh-TW"/>
        </w:rPr>
        <w:t>本次交流對照兩種公共服務承接模式：苑裡鎮以「鎮公所」作為中介平台，透過行政程序與審議民主機制，將外部資源轉化為地方可長期依循的制度；石龜地區則以國小為核心，透過課程與家庭共同參與，將外部資源轉化為居民「可理解、可運用、可延續」的在地實踐能力。兩者推動路徑雖不同，卻同樣展現公共服務如何在地方深耕、落地，並逐步形成自主運作的力量。</w:t>
      </w:r>
    </w:p>
    <w:p w14:paraId="4C2634D9" w14:textId="327DEF31" w:rsidR="006C4400" w:rsidRPr="006C4400" w:rsidRDefault="006C4400" w:rsidP="006C4400">
      <w:pPr>
        <w:snapToGrid w:val="0"/>
        <w:spacing w:afterLines="50" w:after="120" w:line="500" w:lineRule="exact"/>
        <w:ind w:firstLine="720"/>
        <w:jc w:val="both"/>
        <w:rPr>
          <w:rFonts w:ascii="標楷體" w:eastAsia="標楷體" w:hAnsi="標楷體"/>
          <w:color w:val="000000" w:themeColor="text1"/>
          <w:lang w:eastAsia="zh-TW"/>
        </w:rPr>
      </w:pPr>
      <w:r w:rsidRPr="006C4400">
        <w:rPr>
          <w:rFonts w:ascii="標楷體" w:eastAsia="標楷體" w:hAnsi="標楷體"/>
          <w:color w:val="000000" w:themeColor="text1"/>
          <w:lang w:eastAsia="zh-TW"/>
        </w:rPr>
        <w:t>國發會表示，</w:t>
      </w:r>
      <w:proofErr w:type="gramStart"/>
      <w:r w:rsidRPr="006C4400">
        <w:rPr>
          <w:rFonts w:ascii="標楷體" w:eastAsia="標楷體" w:hAnsi="標楷體"/>
          <w:color w:val="000000" w:themeColor="text1"/>
          <w:lang w:eastAsia="zh-TW"/>
        </w:rPr>
        <w:t>推動跨域交流</w:t>
      </w:r>
      <w:proofErr w:type="gramEnd"/>
      <w:r w:rsidRPr="006C4400">
        <w:rPr>
          <w:rFonts w:ascii="標楷體" w:eastAsia="標楷體" w:hAnsi="標楷體"/>
          <w:color w:val="000000" w:themeColor="text1"/>
          <w:lang w:eastAsia="zh-TW"/>
        </w:rPr>
        <w:t>的目的，不在於複製單一成功模式，而是透過案例</w:t>
      </w:r>
      <w:r w:rsidR="003A584A">
        <w:rPr>
          <w:rFonts w:ascii="標楷體" w:eastAsia="標楷體" w:hAnsi="標楷體" w:hint="eastAsia"/>
          <w:color w:val="000000" w:themeColor="text1"/>
          <w:lang w:eastAsia="zh-TW"/>
        </w:rPr>
        <w:t>分享</w:t>
      </w:r>
      <w:r w:rsidRPr="006C4400">
        <w:rPr>
          <w:rFonts w:ascii="標楷體" w:eastAsia="標楷體" w:hAnsi="標楷體"/>
          <w:color w:val="000000" w:themeColor="text1"/>
          <w:lang w:eastAsia="zh-TW"/>
        </w:rPr>
        <w:t>，辨識不同治理模式的適用條件與可移轉經驗，作為未來政策推廣的參考依據。</w:t>
      </w:r>
    </w:p>
    <w:p w14:paraId="70C63448" w14:textId="77777777" w:rsidR="006C4400" w:rsidRPr="006C4400" w:rsidRDefault="006C4400" w:rsidP="006245C1">
      <w:pPr>
        <w:snapToGrid w:val="0"/>
        <w:spacing w:afterLines="50" w:after="120" w:line="500" w:lineRule="exact"/>
        <w:jc w:val="both"/>
        <w:rPr>
          <w:rFonts w:ascii="標楷體" w:eastAsia="標楷體" w:hAnsi="標楷體"/>
          <w:color w:val="000000" w:themeColor="text1"/>
          <w:lang w:eastAsia="zh-TW"/>
        </w:rPr>
      </w:pPr>
      <w:r w:rsidRPr="006C4400">
        <w:rPr>
          <w:rFonts w:ascii="標楷體" w:eastAsia="標楷體" w:hAnsi="標楷體"/>
          <w:b/>
          <w:bCs/>
          <w:color w:val="000000" w:themeColor="text1"/>
          <w:lang w:eastAsia="zh-TW"/>
        </w:rPr>
        <w:t>強化三方協作　打造可持續發展的在地治理模式</w:t>
      </w:r>
    </w:p>
    <w:p w14:paraId="7ED0AAFC" w14:textId="77777777" w:rsidR="006C4400" w:rsidRPr="006C4400" w:rsidRDefault="006C4400" w:rsidP="006C4400">
      <w:pPr>
        <w:snapToGrid w:val="0"/>
        <w:spacing w:afterLines="50" w:after="120" w:line="500" w:lineRule="exact"/>
        <w:ind w:firstLine="720"/>
        <w:jc w:val="both"/>
        <w:rPr>
          <w:rFonts w:ascii="標楷體" w:eastAsia="標楷體" w:hAnsi="標楷體"/>
          <w:color w:val="000000" w:themeColor="text1"/>
          <w:lang w:eastAsia="zh-TW"/>
        </w:rPr>
      </w:pPr>
      <w:r w:rsidRPr="006C4400">
        <w:rPr>
          <w:rFonts w:ascii="標楷體" w:eastAsia="標楷體" w:hAnsi="標楷體"/>
          <w:color w:val="000000" w:themeColor="text1"/>
          <w:lang w:eastAsia="zh-TW"/>
        </w:rPr>
        <w:t>展望未來，國發會將持續以區域治理為基礎，強化中央、地方與民間的三方協作，並</w:t>
      </w:r>
      <w:proofErr w:type="gramStart"/>
      <w:r w:rsidRPr="006C4400">
        <w:rPr>
          <w:rFonts w:ascii="標楷體" w:eastAsia="標楷體" w:hAnsi="標楷體"/>
          <w:color w:val="000000" w:themeColor="text1"/>
          <w:lang w:eastAsia="zh-TW"/>
        </w:rPr>
        <w:t>運用循證工具</w:t>
      </w:r>
      <w:proofErr w:type="gramEnd"/>
      <w:r w:rsidRPr="006C4400">
        <w:rPr>
          <w:rFonts w:ascii="標楷體" w:eastAsia="標楷體" w:hAnsi="標楷體"/>
          <w:color w:val="000000" w:themeColor="text1"/>
          <w:lang w:eastAsia="zh-TW"/>
        </w:rPr>
        <w:t>精</w:t>
      </w:r>
      <w:proofErr w:type="gramStart"/>
      <w:r w:rsidRPr="006C4400">
        <w:rPr>
          <w:rFonts w:ascii="標楷體" w:eastAsia="標楷體" w:hAnsi="標楷體"/>
          <w:color w:val="000000" w:themeColor="text1"/>
          <w:lang w:eastAsia="zh-TW"/>
        </w:rPr>
        <w:t>準</w:t>
      </w:r>
      <w:proofErr w:type="gramEnd"/>
      <w:r w:rsidRPr="006C4400">
        <w:rPr>
          <w:rFonts w:ascii="標楷體" w:eastAsia="標楷體" w:hAnsi="標楷體"/>
          <w:color w:val="000000" w:themeColor="text1"/>
          <w:lang w:eastAsia="zh-TW"/>
        </w:rPr>
        <w:t>掌握各生活圈的資源落差，讓公共服務在各種挑戰下都能維持運作。透過經驗保存、學習與擴散，逐步建構具在地特色且可持續發展的治理模式，共同提升臺灣整體的社會韌性。</w:t>
      </w:r>
    </w:p>
    <w:p w14:paraId="31C87D49" w14:textId="39E6FBC2" w:rsidR="00B102CF" w:rsidRDefault="00B102CF" w:rsidP="00020D20">
      <w:pPr>
        <w:snapToGrid w:val="0"/>
        <w:spacing w:after="0" w:line="500" w:lineRule="exact"/>
        <w:ind w:firstLine="720"/>
        <w:jc w:val="both"/>
        <w:rPr>
          <w:rFonts w:ascii="標楷體" w:eastAsia="標楷體" w:hAnsi="標楷體"/>
          <w:color w:val="000000" w:themeColor="text1"/>
          <w:lang w:eastAsia="zh-TW"/>
        </w:rPr>
      </w:pPr>
    </w:p>
    <w:p w14:paraId="0A47A705" w14:textId="77777777" w:rsidR="00AE662E" w:rsidRPr="00DD6252" w:rsidRDefault="00AE662E" w:rsidP="00020D20">
      <w:pPr>
        <w:snapToGrid w:val="0"/>
        <w:spacing w:after="0" w:line="500" w:lineRule="exact"/>
        <w:ind w:firstLine="720"/>
        <w:jc w:val="both"/>
        <w:rPr>
          <w:rFonts w:ascii="標楷體" w:eastAsia="標楷體" w:hAnsi="標楷體"/>
          <w:color w:val="000000" w:themeColor="text1"/>
          <w:lang w:eastAsia="zh-TW"/>
        </w:rPr>
      </w:pPr>
    </w:p>
    <w:p w14:paraId="54B6ACE6" w14:textId="77777777" w:rsidR="00B102CF" w:rsidRPr="00DD6252" w:rsidRDefault="000A7047" w:rsidP="008756AD">
      <w:pPr>
        <w:snapToGrid w:val="0"/>
        <w:spacing w:after="0" w:line="500" w:lineRule="exact"/>
        <w:rPr>
          <w:rFonts w:ascii="標楷體" w:eastAsia="標楷體" w:hAnsi="標楷體"/>
          <w:color w:val="000000" w:themeColor="text1"/>
          <w:lang w:eastAsia="zh-TW"/>
        </w:rPr>
      </w:pPr>
      <w:r w:rsidRPr="00DD6252">
        <w:rPr>
          <w:rFonts w:ascii="標楷體" w:eastAsia="標楷體" w:hAnsi="標楷體"/>
          <w:color w:val="000000" w:themeColor="text1"/>
          <w:lang w:eastAsia="zh-TW"/>
        </w:rPr>
        <w:t>聯絡人：社會發展處張富林處長</w:t>
      </w:r>
    </w:p>
    <w:p w14:paraId="7F13E25F" w14:textId="330B1889" w:rsidR="00B102CF" w:rsidRDefault="000A7047" w:rsidP="008756AD">
      <w:pPr>
        <w:snapToGrid w:val="0"/>
        <w:spacing w:after="0" w:line="500" w:lineRule="exact"/>
        <w:rPr>
          <w:rFonts w:ascii="標楷體" w:eastAsia="標楷體" w:hAnsi="標楷體"/>
          <w:color w:val="000000" w:themeColor="text1"/>
        </w:rPr>
      </w:pPr>
      <w:r w:rsidRPr="00DD6252">
        <w:rPr>
          <w:rFonts w:ascii="標楷體" w:eastAsia="標楷體" w:hAnsi="標楷體"/>
          <w:color w:val="000000" w:themeColor="text1"/>
        </w:rPr>
        <w:t>辦公室電話：02-2316-5300轉6243</w:t>
      </w:r>
    </w:p>
    <w:p w14:paraId="4BB906E0" w14:textId="77777777" w:rsidR="00BF64C9" w:rsidRPr="00DD6252" w:rsidRDefault="00BF64C9" w:rsidP="008756AD">
      <w:pPr>
        <w:snapToGrid w:val="0"/>
        <w:spacing w:after="0" w:line="500" w:lineRule="exact"/>
        <w:rPr>
          <w:rFonts w:ascii="標楷體" w:eastAsia="標楷體" w:hAnsi="標楷體"/>
          <w:color w:val="000000" w:themeColor="text1"/>
        </w:rPr>
      </w:pPr>
    </w:p>
    <w:sectPr w:rsidR="00BF64C9" w:rsidRPr="00DD6252" w:rsidSect="00034616">
      <w:pgSz w:w="12240" w:h="15840"/>
      <w:pgMar w:top="993" w:right="1247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07194" w14:textId="77777777" w:rsidR="00B1617C" w:rsidRDefault="00B1617C" w:rsidP="00DF26A2">
      <w:pPr>
        <w:spacing w:after="0" w:line="240" w:lineRule="auto"/>
      </w:pPr>
      <w:r>
        <w:separator/>
      </w:r>
    </w:p>
  </w:endnote>
  <w:endnote w:type="continuationSeparator" w:id="0">
    <w:p w14:paraId="5FBCE868" w14:textId="77777777" w:rsidR="00B1617C" w:rsidRDefault="00B1617C" w:rsidP="00DF2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78C6E" w14:textId="77777777" w:rsidR="00B1617C" w:rsidRDefault="00B1617C" w:rsidP="00DF26A2">
      <w:pPr>
        <w:spacing w:after="0" w:line="240" w:lineRule="auto"/>
      </w:pPr>
      <w:r>
        <w:separator/>
      </w:r>
    </w:p>
  </w:footnote>
  <w:footnote w:type="continuationSeparator" w:id="0">
    <w:p w14:paraId="14C2C6FF" w14:textId="77777777" w:rsidR="00B1617C" w:rsidRDefault="00B1617C" w:rsidP="00DF26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DF7051"/>
    <w:multiLevelType w:val="multilevel"/>
    <w:tmpl w:val="4EB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CC3FE7"/>
    <w:multiLevelType w:val="multilevel"/>
    <w:tmpl w:val="74D4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348"/>
    <w:rsid w:val="00005990"/>
    <w:rsid w:val="00020D20"/>
    <w:rsid w:val="00034616"/>
    <w:rsid w:val="0006063C"/>
    <w:rsid w:val="00066C21"/>
    <w:rsid w:val="000928C3"/>
    <w:rsid w:val="000A4820"/>
    <w:rsid w:val="000A7047"/>
    <w:rsid w:val="000D0D0E"/>
    <w:rsid w:val="001059A3"/>
    <w:rsid w:val="0011013B"/>
    <w:rsid w:val="00143392"/>
    <w:rsid w:val="0015074B"/>
    <w:rsid w:val="00152AED"/>
    <w:rsid w:val="0016340F"/>
    <w:rsid w:val="001D24D5"/>
    <w:rsid w:val="002054A8"/>
    <w:rsid w:val="0029639D"/>
    <w:rsid w:val="002B1817"/>
    <w:rsid w:val="002C4F97"/>
    <w:rsid w:val="002F1B20"/>
    <w:rsid w:val="00326F90"/>
    <w:rsid w:val="00340AE1"/>
    <w:rsid w:val="003550E9"/>
    <w:rsid w:val="0036568C"/>
    <w:rsid w:val="00380228"/>
    <w:rsid w:val="003A27B7"/>
    <w:rsid w:val="003A584A"/>
    <w:rsid w:val="003D381B"/>
    <w:rsid w:val="003F1DDB"/>
    <w:rsid w:val="00401967"/>
    <w:rsid w:val="004268A2"/>
    <w:rsid w:val="00427C04"/>
    <w:rsid w:val="004479FF"/>
    <w:rsid w:val="004C20E9"/>
    <w:rsid w:val="004F5A4E"/>
    <w:rsid w:val="00517C24"/>
    <w:rsid w:val="005C02F2"/>
    <w:rsid w:val="00615D82"/>
    <w:rsid w:val="00622D68"/>
    <w:rsid w:val="006245C1"/>
    <w:rsid w:val="00660865"/>
    <w:rsid w:val="006A3E69"/>
    <w:rsid w:val="006C4400"/>
    <w:rsid w:val="006D024B"/>
    <w:rsid w:val="006F5067"/>
    <w:rsid w:val="00760FF6"/>
    <w:rsid w:val="007A17B6"/>
    <w:rsid w:val="007B77D4"/>
    <w:rsid w:val="007D4611"/>
    <w:rsid w:val="007F0E0B"/>
    <w:rsid w:val="00805A17"/>
    <w:rsid w:val="00834021"/>
    <w:rsid w:val="00836683"/>
    <w:rsid w:val="008418E1"/>
    <w:rsid w:val="008756AD"/>
    <w:rsid w:val="00881682"/>
    <w:rsid w:val="008F13D5"/>
    <w:rsid w:val="00925E74"/>
    <w:rsid w:val="0093344A"/>
    <w:rsid w:val="00993BCC"/>
    <w:rsid w:val="009C002F"/>
    <w:rsid w:val="009D0F9F"/>
    <w:rsid w:val="009E5B00"/>
    <w:rsid w:val="00A06CFB"/>
    <w:rsid w:val="00A11B2B"/>
    <w:rsid w:val="00A23030"/>
    <w:rsid w:val="00A31B9D"/>
    <w:rsid w:val="00A852C1"/>
    <w:rsid w:val="00A94F42"/>
    <w:rsid w:val="00A96367"/>
    <w:rsid w:val="00AA1D8D"/>
    <w:rsid w:val="00AA20D8"/>
    <w:rsid w:val="00AB2560"/>
    <w:rsid w:val="00AE15E2"/>
    <w:rsid w:val="00AE662E"/>
    <w:rsid w:val="00B102CF"/>
    <w:rsid w:val="00B151F8"/>
    <w:rsid w:val="00B1617C"/>
    <w:rsid w:val="00B26283"/>
    <w:rsid w:val="00B47730"/>
    <w:rsid w:val="00B546EB"/>
    <w:rsid w:val="00B646EE"/>
    <w:rsid w:val="00B75D69"/>
    <w:rsid w:val="00B95699"/>
    <w:rsid w:val="00BA5783"/>
    <w:rsid w:val="00BF64C9"/>
    <w:rsid w:val="00C21410"/>
    <w:rsid w:val="00C35ABF"/>
    <w:rsid w:val="00C8215C"/>
    <w:rsid w:val="00CA7139"/>
    <w:rsid w:val="00CB0664"/>
    <w:rsid w:val="00CE4146"/>
    <w:rsid w:val="00D6101B"/>
    <w:rsid w:val="00D933B4"/>
    <w:rsid w:val="00DB64C7"/>
    <w:rsid w:val="00DD6252"/>
    <w:rsid w:val="00DF26A2"/>
    <w:rsid w:val="00E031D7"/>
    <w:rsid w:val="00E3564B"/>
    <w:rsid w:val="00E53969"/>
    <w:rsid w:val="00EB524D"/>
    <w:rsid w:val="00EF01EC"/>
    <w:rsid w:val="00F65CD6"/>
    <w:rsid w:val="00F87C36"/>
    <w:rsid w:val="00FA31A1"/>
    <w:rsid w:val="00FA443E"/>
    <w:rsid w:val="00FC693F"/>
    <w:rsid w:val="00FD4F2B"/>
    <w:rsid w:val="00FE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F6333B7"/>
  <w14:defaultImageDpi w14:val="300"/>
  <w15:docId w15:val="{571E7804-12F9-4671-B50D-B1DED2EF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微軟正黑體" w:eastAsia="微軟正黑體" w:hAnsi="微軟正黑體"/>
      <w:sz w:val="32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D6101B"/>
    <w:pPr>
      <w:widowControl w:val="0"/>
      <w:autoSpaceDE w:val="0"/>
      <w:autoSpaceDN w:val="0"/>
      <w:adjustRightInd w:val="0"/>
      <w:spacing w:after="0" w:line="240" w:lineRule="auto"/>
    </w:pPr>
    <w:rPr>
      <w:rFonts w:ascii="微軟正黑體" w:eastAsia="微軟正黑體" w:cs="微軟正黑體"/>
      <w:color w:val="000000"/>
      <w:sz w:val="24"/>
      <w:szCs w:val="24"/>
    </w:rPr>
  </w:style>
  <w:style w:type="paragraph" w:styleId="affa">
    <w:name w:val="Plain Text"/>
    <w:basedOn w:val="a1"/>
    <w:link w:val="affb"/>
    <w:uiPriority w:val="99"/>
    <w:unhideWhenUsed/>
    <w:rsid w:val="00834021"/>
    <w:pPr>
      <w:widowControl w:val="0"/>
      <w:spacing w:after="0" w:line="240" w:lineRule="auto"/>
    </w:pPr>
    <w:rPr>
      <w:rFonts w:ascii="細明體" w:eastAsia="細明體" w:hAnsi="Courier New" w:cs="Courier New"/>
      <w:kern w:val="2"/>
      <w:sz w:val="24"/>
      <w:lang w:eastAsia="zh-TW"/>
    </w:rPr>
  </w:style>
  <w:style w:type="character" w:customStyle="1" w:styleId="affb">
    <w:name w:val="純文字 字元"/>
    <w:basedOn w:val="a2"/>
    <w:link w:val="affa"/>
    <w:uiPriority w:val="99"/>
    <w:rsid w:val="00834021"/>
    <w:rPr>
      <w:rFonts w:ascii="細明體" w:eastAsia="細明體" w:hAnsi="Courier New" w:cs="Courier New"/>
      <w:kern w:val="2"/>
      <w:sz w:val="24"/>
      <w:lang w:eastAsia="zh-TW"/>
    </w:rPr>
  </w:style>
  <w:style w:type="paragraph" w:customStyle="1" w:styleId="paragraph">
    <w:name w:val="paragraph"/>
    <w:basedOn w:val="a1"/>
    <w:rsid w:val="00E3564B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2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于珊</cp:lastModifiedBy>
  <cp:revision>6</cp:revision>
  <cp:lastPrinted>2026-09-04T04:10:00Z</cp:lastPrinted>
  <dcterms:created xsi:type="dcterms:W3CDTF">2026-09-07T00:39:00Z</dcterms:created>
  <dcterms:modified xsi:type="dcterms:W3CDTF">2026-09-07T00:56:00Z</dcterms:modified>
  <cp:category/>
</cp:coreProperties>
</file>