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00726" w14:textId="77777777" w:rsidR="00514193" w:rsidRPr="00622D61" w:rsidRDefault="00514193" w:rsidP="00135567">
      <w:pPr>
        <w:ind w:firstLineChars="200" w:firstLine="480"/>
        <w:rPr>
          <w:rFonts w:ascii="微軟正黑體" w:eastAsia="微軟正黑體" w:hAnsi="微軟正黑體" w:cs="Times New Roman"/>
          <w:b/>
          <w:sz w:val="27"/>
        </w:rPr>
      </w:pPr>
      <w:r w:rsidRPr="00622D61">
        <w:rPr>
          <w:rFonts w:ascii="微軟正黑體" w:eastAsia="微軟正黑體" w:hAnsi="微軟正黑體" w:cs="Times New Roman"/>
          <w:noProof/>
        </w:rPr>
        <w:drawing>
          <wp:inline distT="0" distB="0" distL="0" distR="0" wp14:anchorId="48FB4E70" wp14:editId="6BFCF527">
            <wp:extent cx="1132609" cy="226097"/>
            <wp:effectExtent l="0" t="0" r="0" b="2540"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3977" cy="268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23C4F" w14:textId="77777777" w:rsidR="00B5446C" w:rsidRDefault="00A57589" w:rsidP="00135567">
      <w:pPr>
        <w:jc w:val="center"/>
        <w:rPr>
          <w:rFonts w:ascii="微軟正黑體" w:eastAsia="微軟正黑體" w:hAnsi="微軟正黑體" w:cs="Times New Roman"/>
          <w:b/>
          <w:bCs/>
          <w:sz w:val="32"/>
          <w:szCs w:val="32"/>
        </w:rPr>
      </w:pPr>
      <w:r w:rsidRPr="00B5446C">
        <w:rPr>
          <w:rFonts w:ascii="微軟正黑體" w:eastAsia="微軟正黑體" w:hAnsi="微軟正黑體" w:cs="Times New Roman" w:hint="eastAsia"/>
          <w:b/>
          <w:bCs/>
          <w:sz w:val="32"/>
          <w:szCs w:val="32"/>
        </w:rPr>
        <w:t>國家發展</w:t>
      </w:r>
      <w:r w:rsidRPr="00B5446C">
        <w:rPr>
          <w:rFonts w:ascii="微軟正黑體" w:eastAsia="微軟正黑體" w:hAnsi="微軟正黑體" w:cs="Times New Roman"/>
          <w:b/>
          <w:bCs/>
          <w:sz w:val="32"/>
          <w:szCs w:val="32"/>
        </w:rPr>
        <w:t>委員會</w:t>
      </w:r>
      <w:r w:rsidRPr="00B5446C">
        <w:rPr>
          <w:rFonts w:ascii="微軟正黑體" w:eastAsia="微軟正黑體" w:hAnsi="微軟正黑體" w:cs="Times New Roman" w:hint="eastAsia"/>
          <w:b/>
          <w:bCs/>
          <w:sz w:val="32"/>
          <w:szCs w:val="32"/>
        </w:rPr>
        <w:t xml:space="preserve"> </w:t>
      </w:r>
      <w:r w:rsidRPr="00B5446C">
        <w:rPr>
          <w:rFonts w:ascii="微軟正黑體" w:eastAsia="微軟正黑體" w:hAnsi="微軟正黑體" w:cs="Times New Roman"/>
          <w:b/>
          <w:bCs/>
          <w:sz w:val="32"/>
          <w:szCs w:val="32"/>
        </w:rPr>
        <w:t>新聞稿</w:t>
      </w:r>
    </w:p>
    <w:p w14:paraId="52022C46" w14:textId="5C890E8F" w:rsidR="00872739" w:rsidRPr="00B5446C" w:rsidRDefault="001D2B30" w:rsidP="00135567">
      <w:pPr>
        <w:ind w:leftChars="-472" w:left="-1133" w:rightChars="-519" w:right="-1246"/>
        <w:jc w:val="center"/>
        <w:rPr>
          <w:rFonts w:ascii="微軟正黑體" w:eastAsia="微軟正黑體" w:hAnsi="微軟正黑體" w:cs="Times New Roman"/>
          <w:b/>
          <w:bCs/>
          <w:sz w:val="32"/>
          <w:szCs w:val="32"/>
        </w:rPr>
      </w:pPr>
      <w:r w:rsidRPr="001D2B30">
        <w:rPr>
          <w:rFonts w:ascii="微軟正黑體" w:eastAsia="微軟正黑體" w:hAnsi="微軟正黑體" w:hint="eastAsia"/>
          <w:b/>
          <w:color w:val="000000" w:themeColor="text1"/>
          <w:sz w:val="36"/>
          <w:szCs w:val="36"/>
        </w:rPr>
        <w:t>國發會邀</w:t>
      </w:r>
      <w:r w:rsidR="00E67B87">
        <w:rPr>
          <w:rFonts w:ascii="微軟正黑體" w:eastAsia="微軟正黑體" w:hAnsi="微軟正黑體" w:hint="eastAsia"/>
          <w:b/>
          <w:color w:val="000000" w:themeColor="text1"/>
          <w:sz w:val="36"/>
          <w:szCs w:val="36"/>
        </w:rPr>
        <w:t>請</w:t>
      </w:r>
      <w:r w:rsidRPr="001D2B30">
        <w:rPr>
          <w:rFonts w:ascii="微軟正黑體" w:eastAsia="微軟正黑體" w:hAnsi="微軟正黑體" w:hint="eastAsia"/>
          <w:b/>
          <w:color w:val="000000" w:themeColor="text1"/>
          <w:sz w:val="36"/>
          <w:szCs w:val="36"/>
        </w:rPr>
        <w:t>銀行參與「支持企業投資美國融資保證機制」</w:t>
      </w:r>
    </w:p>
    <w:p w14:paraId="38694ABA" w14:textId="03C06ED1" w:rsidR="00A57589" w:rsidRPr="00B5446C" w:rsidRDefault="00EC4661" w:rsidP="00135567">
      <w:pPr>
        <w:pStyle w:val="k02"/>
        <w:tabs>
          <w:tab w:val="clear" w:pos="960"/>
          <w:tab w:val="left" w:pos="680"/>
        </w:tabs>
        <w:spacing w:line="0" w:lineRule="atLeast"/>
        <w:ind w:firstLine="0"/>
        <w:rPr>
          <w:rFonts w:ascii="微軟正黑體" w:eastAsia="微軟正黑體" w:hAnsi="微軟正黑體"/>
          <w:szCs w:val="28"/>
        </w:rPr>
      </w:pPr>
      <w:r w:rsidRPr="00B5446C">
        <w:rPr>
          <w:rFonts w:ascii="微軟正黑體" w:eastAsia="微軟正黑體" w:hAnsi="微軟正黑體" w:hint="eastAsia"/>
          <w:szCs w:val="28"/>
        </w:rPr>
        <w:t>發布日期：</w:t>
      </w:r>
      <w:r w:rsidR="00A57589" w:rsidRPr="00B5446C">
        <w:rPr>
          <w:rFonts w:ascii="微軟正黑體" w:eastAsia="微軟正黑體" w:hAnsi="微軟正黑體"/>
          <w:szCs w:val="28"/>
        </w:rPr>
        <w:t>1</w:t>
      </w:r>
      <w:r w:rsidR="00BF0449" w:rsidRPr="00B5446C">
        <w:rPr>
          <w:rFonts w:ascii="微軟正黑體" w:eastAsia="微軟正黑體" w:hAnsi="微軟正黑體"/>
          <w:szCs w:val="28"/>
        </w:rPr>
        <w:t>1</w:t>
      </w:r>
      <w:r w:rsidR="00806EC3" w:rsidRPr="00B5446C">
        <w:rPr>
          <w:rFonts w:ascii="微軟正黑體" w:eastAsia="微軟正黑體" w:hAnsi="微軟正黑體" w:hint="eastAsia"/>
          <w:szCs w:val="28"/>
        </w:rPr>
        <w:t>5</w:t>
      </w:r>
      <w:r w:rsidR="00A57589" w:rsidRPr="00B5446C">
        <w:rPr>
          <w:rFonts w:ascii="微軟正黑體" w:eastAsia="微軟正黑體" w:hAnsi="微軟正黑體"/>
          <w:szCs w:val="28"/>
        </w:rPr>
        <w:t>年</w:t>
      </w:r>
      <w:r w:rsidR="00806EC3" w:rsidRPr="00B5446C">
        <w:rPr>
          <w:rFonts w:ascii="微軟正黑體" w:eastAsia="微軟正黑體" w:hAnsi="微軟正黑體" w:hint="eastAsia"/>
          <w:szCs w:val="28"/>
        </w:rPr>
        <w:t>3</w:t>
      </w:r>
      <w:r w:rsidR="00A57589" w:rsidRPr="00B5446C">
        <w:rPr>
          <w:rFonts w:ascii="微軟正黑體" w:eastAsia="微軟正黑體" w:hAnsi="微軟正黑體"/>
          <w:szCs w:val="28"/>
        </w:rPr>
        <w:t>月</w:t>
      </w:r>
      <w:r w:rsidR="001D2B30">
        <w:rPr>
          <w:rFonts w:ascii="微軟正黑體" w:eastAsia="微軟正黑體" w:hAnsi="微軟正黑體" w:hint="eastAsia"/>
          <w:szCs w:val="28"/>
        </w:rPr>
        <w:t>30</w:t>
      </w:r>
      <w:r w:rsidR="00A57589" w:rsidRPr="00B5446C">
        <w:rPr>
          <w:rFonts w:ascii="微軟正黑體" w:eastAsia="微軟正黑體" w:hAnsi="微軟正黑體"/>
          <w:szCs w:val="28"/>
        </w:rPr>
        <w:t>日</w:t>
      </w:r>
    </w:p>
    <w:p w14:paraId="09F8B044" w14:textId="523B18FA" w:rsidR="00AC7B54" w:rsidRPr="00623DDD" w:rsidRDefault="00CF7E5A" w:rsidP="00135567">
      <w:pPr>
        <w:pStyle w:val="k02"/>
        <w:tabs>
          <w:tab w:val="clear" w:pos="960"/>
          <w:tab w:val="left" w:pos="680"/>
        </w:tabs>
        <w:spacing w:line="0" w:lineRule="atLeast"/>
        <w:ind w:firstLine="0"/>
        <w:rPr>
          <w:rFonts w:ascii="微軟正黑體" w:eastAsia="微軟正黑體" w:hAnsi="微軟正黑體"/>
          <w:szCs w:val="28"/>
        </w:rPr>
      </w:pPr>
      <w:r w:rsidRPr="00B5446C">
        <w:rPr>
          <w:rFonts w:ascii="微軟正黑體" w:eastAsia="微軟正黑體" w:hAnsi="微軟正黑體" w:hint="eastAsia"/>
          <w:szCs w:val="28"/>
        </w:rPr>
        <w:t>發布單位：</w:t>
      </w:r>
      <w:r w:rsidR="001D2B30">
        <w:rPr>
          <w:rFonts w:ascii="微軟正黑體" w:eastAsia="微軟正黑體" w:hAnsi="微軟正黑體" w:hint="eastAsia"/>
          <w:szCs w:val="28"/>
        </w:rPr>
        <w:t>產業</w:t>
      </w:r>
      <w:r w:rsidRPr="00B5446C">
        <w:rPr>
          <w:rFonts w:ascii="微軟正黑體" w:eastAsia="微軟正黑體" w:hAnsi="微軟正黑體" w:hint="eastAsia"/>
          <w:szCs w:val="28"/>
        </w:rPr>
        <w:t>發展處</w:t>
      </w:r>
    </w:p>
    <w:p w14:paraId="17323197" w14:textId="57F2C2BC" w:rsidR="00AC7B54" w:rsidRPr="00135567" w:rsidRDefault="00AC7B54" w:rsidP="0013556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 w:rsidRPr="00AC7B54">
        <w:rPr>
          <w:rFonts w:ascii="微軟正黑體" w:eastAsia="微軟正黑體" w:hAnsi="微軟正黑體" w:hint="eastAsia"/>
          <w:sz w:val="32"/>
          <w:szCs w:val="32"/>
        </w:rPr>
        <w:t>為實現「根留臺灣、布局全球」</w:t>
      </w:r>
      <w:r>
        <w:rPr>
          <w:rFonts w:ascii="微軟正黑體" w:eastAsia="微軟正黑體" w:hAnsi="微軟正黑體" w:hint="eastAsia"/>
          <w:sz w:val="32"/>
          <w:szCs w:val="32"/>
        </w:rPr>
        <w:t>的</w:t>
      </w:r>
      <w:r w:rsidRPr="00AC7B54">
        <w:rPr>
          <w:rFonts w:ascii="微軟正黑體" w:eastAsia="微軟正黑體" w:hAnsi="微軟正黑體" w:hint="eastAsia"/>
          <w:sz w:val="32"/>
          <w:szCs w:val="32"/>
        </w:rPr>
        <w:t>戰略目標，並落實</w:t>
      </w:r>
      <w:r>
        <w:rPr>
          <w:rFonts w:ascii="微軟正黑體" w:eastAsia="微軟正黑體" w:hAnsi="微軟正黑體" w:hint="eastAsia"/>
          <w:sz w:val="32"/>
          <w:szCs w:val="32"/>
        </w:rPr>
        <w:t>以</w:t>
      </w:r>
      <w:r w:rsidRPr="00AC7B54">
        <w:rPr>
          <w:rFonts w:ascii="微軟正黑體" w:eastAsia="微軟正黑體" w:hAnsi="微軟正黑體" w:hint="eastAsia"/>
          <w:sz w:val="32"/>
          <w:szCs w:val="32"/>
        </w:rPr>
        <w:t>「臺灣模式」與美國供應鏈合作，</w:t>
      </w:r>
      <w:r w:rsidR="00BB10B2" w:rsidRPr="00AC7B54">
        <w:rPr>
          <w:rFonts w:ascii="微軟正黑體" w:eastAsia="微軟正黑體" w:hAnsi="微軟正黑體" w:hint="eastAsia"/>
          <w:sz w:val="32"/>
          <w:szCs w:val="32"/>
        </w:rPr>
        <w:t>在企業自主投資規劃下，</w:t>
      </w:r>
      <w:r w:rsidR="00BB10B2">
        <w:rPr>
          <w:rFonts w:ascii="微軟正黑體" w:eastAsia="微軟正黑體" w:hAnsi="微軟正黑體" w:hint="eastAsia"/>
          <w:sz w:val="32"/>
          <w:szCs w:val="32"/>
        </w:rPr>
        <w:t>由政府透過信用保證方式，支持金融機構提供上限2</w:t>
      </w:r>
      <w:r w:rsidR="00BB10B2">
        <w:rPr>
          <w:rFonts w:ascii="微軟正黑體" w:eastAsia="微軟正黑體" w:hAnsi="微軟正黑體"/>
          <w:sz w:val="32"/>
          <w:szCs w:val="32"/>
        </w:rPr>
        <w:t>,</w:t>
      </w:r>
      <w:r w:rsidR="00BB10B2">
        <w:rPr>
          <w:rFonts w:ascii="微軟正黑體" w:eastAsia="微軟正黑體" w:hAnsi="微軟正黑體" w:hint="eastAsia"/>
          <w:sz w:val="32"/>
          <w:szCs w:val="32"/>
        </w:rPr>
        <w:t>500億美元之企業授信額度，</w:t>
      </w:r>
      <w:r w:rsidR="00BB10B2" w:rsidRPr="00AC7B54">
        <w:rPr>
          <w:rFonts w:ascii="微軟正黑體" w:eastAsia="微軟正黑體" w:hAnsi="微軟正黑體" w:hint="eastAsia"/>
          <w:sz w:val="32"/>
          <w:szCs w:val="32"/>
        </w:rPr>
        <w:t>協助赴美投資企業取得資金。</w:t>
      </w:r>
      <w:r w:rsidRPr="00AC7B54">
        <w:rPr>
          <w:rFonts w:ascii="微軟正黑體" w:eastAsia="微軟正黑體" w:hAnsi="微軟正黑體" w:hint="eastAsia"/>
          <w:sz w:val="32"/>
          <w:szCs w:val="32"/>
        </w:rPr>
        <w:t>國家發展委員會</w:t>
      </w:r>
      <w:r w:rsidR="00E67B87">
        <w:rPr>
          <w:rFonts w:ascii="微軟正黑體" w:eastAsia="微軟正黑體" w:hAnsi="微軟正黑體" w:hint="eastAsia"/>
          <w:sz w:val="32"/>
          <w:szCs w:val="32"/>
        </w:rPr>
        <w:t>據此</w:t>
      </w:r>
      <w:r>
        <w:rPr>
          <w:rFonts w:ascii="微軟正黑體" w:eastAsia="微軟正黑體" w:hAnsi="微軟正黑體" w:hint="eastAsia"/>
          <w:sz w:val="32"/>
          <w:szCs w:val="32"/>
        </w:rPr>
        <w:t>規劃</w:t>
      </w:r>
      <w:r w:rsidRPr="00AC7B54">
        <w:rPr>
          <w:rFonts w:ascii="微軟正黑體" w:eastAsia="微軟正黑體" w:hAnsi="微軟正黑體" w:hint="eastAsia"/>
          <w:sz w:val="32"/>
          <w:szCs w:val="32"/>
        </w:rPr>
        <w:t>「支持企業投資美國融資保證機制」</w:t>
      </w:r>
      <w:r w:rsidR="00BB10B2">
        <w:rPr>
          <w:rFonts w:ascii="微軟正黑體" w:eastAsia="微軟正黑體" w:hAnsi="微軟正黑體" w:hint="eastAsia"/>
          <w:sz w:val="32"/>
          <w:szCs w:val="32"/>
        </w:rPr>
        <w:t>，</w:t>
      </w:r>
      <w:r w:rsidR="00BB10B2" w:rsidRPr="00AC7B54">
        <w:rPr>
          <w:rFonts w:ascii="微軟正黑體" w:eastAsia="微軟正黑體" w:hAnsi="微軟正黑體" w:hint="eastAsia"/>
          <w:sz w:val="32"/>
          <w:szCs w:val="32"/>
        </w:rPr>
        <w:t>主委葉俊顯於今（30）日主持說明會，邀集38家</w:t>
      </w:r>
      <w:r w:rsidR="00E67B87">
        <w:rPr>
          <w:rFonts w:ascii="微軟正黑體" w:eastAsia="微軟正黑體" w:hAnsi="微軟正黑體" w:hint="eastAsia"/>
          <w:sz w:val="32"/>
          <w:szCs w:val="32"/>
        </w:rPr>
        <w:t>公、民營</w:t>
      </w:r>
      <w:r w:rsidR="00BB10B2" w:rsidRPr="00AC7B54">
        <w:rPr>
          <w:rFonts w:ascii="微軟正黑體" w:eastAsia="微軟正黑體" w:hAnsi="微軟正黑體" w:hint="eastAsia"/>
          <w:sz w:val="32"/>
          <w:szCs w:val="32"/>
        </w:rPr>
        <w:t>銀行，</w:t>
      </w:r>
      <w:r w:rsidR="00BB10B2" w:rsidRPr="00BB10B2">
        <w:rPr>
          <w:rFonts w:ascii="微軟正黑體" w:eastAsia="微軟正黑體" w:hAnsi="微軟正黑體" w:hint="eastAsia"/>
          <w:sz w:val="32"/>
          <w:szCs w:val="32"/>
        </w:rPr>
        <w:t>針對機制規劃進行說明。</w:t>
      </w:r>
    </w:p>
    <w:p w14:paraId="24B0273C" w14:textId="291F57EA" w:rsidR="00E9313B" w:rsidRDefault="00E9313B" w:rsidP="0013556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葉俊顯主委</w:t>
      </w:r>
      <w:r w:rsidR="000D21CD" w:rsidRPr="00CE3F27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表示</w:t>
      </w:r>
      <w:r>
        <w:rPr>
          <w:rFonts w:ascii="微軟正黑體" w:eastAsia="微軟正黑體" w:hAnsi="微軟正黑體" w:hint="eastAsia"/>
          <w:sz w:val="32"/>
          <w:szCs w:val="32"/>
        </w:rPr>
        <w:t>，</w:t>
      </w:r>
      <w:r w:rsidR="00E67B87">
        <w:rPr>
          <w:rFonts w:ascii="微軟正黑體" w:eastAsia="微軟正黑體" w:hAnsi="微軟正黑體" w:hint="eastAsia"/>
          <w:sz w:val="32"/>
          <w:szCs w:val="32"/>
        </w:rPr>
        <w:t>融資保證機制提供企業最高</w:t>
      </w:r>
      <w:proofErr w:type="gramStart"/>
      <w:r w:rsidR="00E67B87">
        <w:rPr>
          <w:rFonts w:ascii="微軟正黑體" w:eastAsia="微軟正黑體" w:hAnsi="微軟正黑體" w:hint="eastAsia"/>
          <w:sz w:val="32"/>
          <w:szCs w:val="32"/>
        </w:rPr>
        <w:t>5成</w:t>
      </w:r>
      <w:proofErr w:type="gramEnd"/>
      <w:r w:rsidR="00E67B87">
        <w:rPr>
          <w:rFonts w:ascii="微軟正黑體" w:eastAsia="微軟正黑體" w:hAnsi="微軟正黑體" w:hint="eastAsia"/>
          <w:sz w:val="32"/>
          <w:szCs w:val="32"/>
        </w:rPr>
        <w:t>融資保證，並搭配保證倍數20倍</w:t>
      </w:r>
      <w:r w:rsidR="00D710D9">
        <w:rPr>
          <w:rFonts w:ascii="微軟正黑體" w:eastAsia="微軟正黑體" w:hAnsi="微軟正黑體" w:hint="eastAsia"/>
          <w:sz w:val="32"/>
          <w:szCs w:val="32"/>
        </w:rPr>
        <w:t>。</w:t>
      </w:r>
      <w:r w:rsidR="00623DDD">
        <w:rPr>
          <w:rFonts w:ascii="微軟正黑體" w:eastAsia="微軟正黑體" w:hAnsi="微軟正黑體" w:hint="eastAsia"/>
          <w:sz w:val="32"/>
          <w:szCs w:val="32"/>
        </w:rPr>
        <w:t>保證專款</w:t>
      </w:r>
      <w:r w:rsidR="00135567" w:rsidRPr="00135567">
        <w:rPr>
          <w:rFonts w:ascii="微軟正黑體" w:eastAsia="微軟正黑體" w:hAnsi="微軟正黑體" w:hint="eastAsia"/>
          <w:sz w:val="32"/>
          <w:szCs w:val="32"/>
        </w:rPr>
        <w:t>規模初步</w:t>
      </w:r>
      <w:r w:rsidR="00135567">
        <w:rPr>
          <w:rFonts w:ascii="微軟正黑體" w:eastAsia="微軟正黑體" w:hAnsi="微軟正黑體" w:hint="eastAsia"/>
          <w:sz w:val="32"/>
          <w:szCs w:val="32"/>
        </w:rPr>
        <w:t>規劃</w:t>
      </w:r>
      <w:r w:rsidR="00623DDD">
        <w:rPr>
          <w:rFonts w:ascii="微軟正黑體" w:eastAsia="微軟正黑體" w:hAnsi="微軟正黑體" w:hint="eastAsia"/>
          <w:sz w:val="32"/>
          <w:szCs w:val="32"/>
        </w:rPr>
        <w:t>約為62.5億</w:t>
      </w:r>
      <w:r w:rsidR="00623DDD" w:rsidRPr="00E223E6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美</w:t>
      </w:r>
      <w:r w:rsidR="00623DDD">
        <w:rPr>
          <w:rFonts w:ascii="微軟正黑體" w:eastAsia="微軟正黑體" w:hAnsi="微軟正黑體" w:hint="eastAsia"/>
          <w:sz w:val="32"/>
          <w:szCs w:val="32"/>
        </w:rPr>
        <w:t>元</w:t>
      </w:r>
      <w:r w:rsidR="00135567">
        <w:rPr>
          <w:rFonts w:ascii="微軟正黑體" w:eastAsia="微軟正黑體" w:hAnsi="微軟正黑體" w:hint="eastAsia"/>
          <w:sz w:val="32"/>
          <w:szCs w:val="32"/>
        </w:rPr>
        <w:t>，</w:t>
      </w:r>
      <w:r w:rsidR="00623DDD">
        <w:rPr>
          <w:rFonts w:ascii="微軟正黑體" w:eastAsia="微軟正黑體" w:hAnsi="微軟正黑體" w:hint="eastAsia"/>
          <w:sz w:val="32"/>
          <w:szCs w:val="32"/>
        </w:rPr>
        <w:t>配合廠商投資需求分5期</w:t>
      </w:r>
      <w:proofErr w:type="gramStart"/>
      <w:r w:rsidR="00623DDD">
        <w:rPr>
          <w:rFonts w:ascii="微軟正黑體" w:eastAsia="微軟正黑體" w:hAnsi="微軟正黑體" w:hint="eastAsia"/>
          <w:sz w:val="32"/>
          <w:szCs w:val="32"/>
        </w:rPr>
        <w:t>挹</w:t>
      </w:r>
      <w:proofErr w:type="gramEnd"/>
      <w:r w:rsidR="00623DDD">
        <w:rPr>
          <w:rFonts w:ascii="微軟正黑體" w:eastAsia="微軟正黑體" w:hAnsi="微軟正黑體" w:hint="eastAsia"/>
          <w:sz w:val="32"/>
          <w:szCs w:val="32"/>
        </w:rPr>
        <w:t>注</w:t>
      </w:r>
      <w:r w:rsidR="00135567">
        <w:rPr>
          <w:rFonts w:ascii="微軟正黑體" w:eastAsia="微軟正黑體" w:hAnsi="微軟正黑體" w:hint="eastAsia"/>
          <w:sz w:val="32"/>
          <w:szCs w:val="32"/>
        </w:rPr>
        <w:t>資金</w:t>
      </w:r>
      <w:r w:rsidR="00D710D9">
        <w:rPr>
          <w:rFonts w:ascii="微軟正黑體" w:eastAsia="微軟正黑體" w:hAnsi="微軟正黑體" w:hint="eastAsia"/>
          <w:sz w:val="32"/>
          <w:szCs w:val="32"/>
        </w:rPr>
        <w:t>，</w:t>
      </w:r>
      <w:r w:rsidR="00BB10B2" w:rsidRPr="00F57497">
        <w:rPr>
          <w:rFonts w:ascii="微軟正黑體" w:eastAsia="微軟正黑體" w:hAnsi="微軟正黑體" w:hint="eastAsia"/>
          <w:sz w:val="32"/>
          <w:szCs w:val="32"/>
        </w:rPr>
        <w:t>資金</w:t>
      </w:r>
      <w:r w:rsidR="00BB10B2">
        <w:rPr>
          <w:rFonts w:ascii="微軟正黑體" w:eastAsia="微軟正黑體" w:hAnsi="微軟正黑體" w:hint="eastAsia"/>
          <w:sz w:val="32"/>
          <w:szCs w:val="32"/>
        </w:rPr>
        <w:t>用途涵蓋企業</w:t>
      </w:r>
      <w:r w:rsidR="00BB10B2" w:rsidRPr="00F57497">
        <w:rPr>
          <w:rFonts w:ascii="微軟正黑體" w:eastAsia="微軟正黑體" w:hAnsi="微軟正黑體" w:hint="eastAsia"/>
          <w:sz w:val="32"/>
          <w:szCs w:val="32"/>
        </w:rPr>
        <w:t>採購機器設備</w:t>
      </w:r>
      <w:r w:rsidR="00BB10B2">
        <w:rPr>
          <w:rFonts w:ascii="微軟正黑體" w:eastAsia="微軟正黑體" w:hAnsi="微軟正黑體" w:hint="eastAsia"/>
          <w:sz w:val="32"/>
          <w:szCs w:val="32"/>
        </w:rPr>
        <w:t>等資本性支出</w:t>
      </w:r>
      <w:r w:rsidR="00BB10B2" w:rsidRPr="00F57497">
        <w:rPr>
          <w:rFonts w:ascii="微軟正黑體" w:eastAsia="微軟正黑體" w:hAnsi="微軟正黑體" w:hint="eastAsia"/>
          <w:sz w:val="32"/>
          <w:szCs w:val="32"/>
        </w:rPr>
        <w:t>、充實營運資金以及從事發展產業聚落</w:t>
      </w:r>
      <w:r w:rsidR="00BB10B2">
        <w:rPr>
          <w:rFonts w:ascii="微軟正黑體" w:eastAsia="微軟正黑體" w:hAnsi="微軟正黑體" w:hint="eastAsia"/>
          <w:sz w:val="32"/>
          <w:szCs w:val="32"/>
        </w:rPr>
        <w:t>。</w:t>
      </w:r>
      <w:r w:rsidR="00BB10B2" w:rsidRPr="00BB10B2">
        <w:rPr>
          <w:rFonts w:ascii="微軟正黑體" w:eastAsia="微軟正黑體" w:hAnsi="微軟正黑體" w:hint="eastAsia"/>
          <w:sz w:val="32"/>
          <w:szCs w:val="32"/>
        </w:rPr>
        <w:t>為使更多</w:t>
      </w:r>
      <w:proofErr w:type="gramStart"/>
      <w:r w:rsidR="00BB10B2" w:rsidRPr="00BB10B2">
        <w:rPr>
          <w:rFonts w:ascii="微軟正黑體" w:eastAsia="微軟正黑體" w:hAnsi="微軟正黑體" w:hint="eastAsia"/>
          <w:sz w:val="32"/>
          <w:szCs w:val="32"/>
        </w:rPr>
        <w:t>企業均能運用</w:t>
      </w:r>
      <w:proofErr w:type="gramEnd"/>
      <w:r w:rsidR="00BB10B2" w:rsidRPr="00BB10B2">
        <w:rPr>
          <w:rFonts w:ascii="微軟正黑體" w:eastAsia="微軟正黑體" w:hAnsi="微軟正黑體" w:hint="eastAsia"/>
          <w:sz w:val="32"/>
          <w:szCs w:val="32"/>
        </w:rPr>
        <w:t>此保證機制</w:t>
      </w:r>
      <w:r w:rsidR="00BB10B2" w:rsidRPr="00114C7E">
        <w:rPr>
          <w:rFonts w:ascii="微軟正黑體" w:eastAsia="微軟正黑體" w:hAnsi="微軟正黑體" w:hint="eastAsia"/>
          <w:sz w:val="32"/>
          <w:szCs w:val="32"/>
        </w:rPr>
        <w:t>，未來將</w:t>
      </w:r>
      <w:proofErr w:type="gramStart"/>
      <w:r w:rsidR="00BB10B2" w:rsidRPr="00114C7E">
        <w:rPr>
          <w:rFonts w:ascii="微軟正黑體" w:eastAsia="微軟正黑體" w:hAnsi="微軟正黑體" w:hint="eastAsia"/>
          <w:sz w:val="32"/>
          <w:szCs w:val="32"/>
        </w:rPr>
        <w:t>研</w:t>
      </w:r>
      <w:proofErr w:type="gramEnd"/>
      <w:r w:rsidR="00BB10B2" w:rsidRPr="00114C7E">
        <w:rPr>
          <w:rFonts w:ascii="微軟正黑體" w:eastAsia="微軟正黑體" w:hAnsi="微軟正黑體" w:hint="eastAsia"/>
          <w:sz w:val="32"/>
          <w:szCs w:val="32"/>
        </w:rPr>
        <w:t>商</w:t>
      </w:r>
      <w:r w:rsidR="00FF15B4">
        <w:rPr>
          <w:rFonts w:ascii="微軟正黑體" w:eastAsia="微軟正黑體" w:hAnsi="微軟正黑體" w:hint="eastAsia"/>
          <w:sz w:val="32"/>
          <w:szCs w:val="32"/>
        </w:rPr>
        <w:t>訂定</w:t>
      </w:r>
      <w:r w:rsidR="00BB10B2" w:rsidRPr="00114C7E">
        <w:rPr>
          <w:rFonts w:ascii="微軟正黑體" w:eastAsia="微軟正黑體" w:hAnsi="微軟正黑體" w:hint="eastAsia"/>
          <w:sz w:val="32"/>
          <w:szCs w:val="32"/>
        </w:rPr>
        <w:t>單</w:t>
      </w:r>
      <w:proofErr w:type="gramStart"/>
      <w:r w:rsidR="00BB10B2" w:rsidRPr="00114C7E">
        <w:rPr>
          <w:rFonts w:ascii="微軟正黑體" w:eastAsia="微軟正黑體" w:hAnsi="微軟正黑體" w:hint="eastAsia"/>
          <w:sz w:val="32"/>
          <w:szCs w:val="32"/>
        </w:rPr>
        <w:t>一</w:t>
      </w:r>
      <w:proofErr w:type="gramEnd"/>
      <w:r w:rsidR="00BB10B2" w:rsidRPr="00114C7E">
        <w:rPr>
          <w:rFonts w:ascii="微軟正黑體" w:eastAsia="微軟正黑體" w:hAnsi="微軟正黑體" w:hint="eastAsia"/>
          <w:sz w:val="32"/>
          <w:szCs w:val="32"/>
        </w:rPr>
        <w:t>企業最高授信額度。</w:t>
      </w:r>
    </w:p>
    <w:p w14:paraId="53E306D0" w14:textId="63162EA6" w:rsidR="00BB10B2" w:rsidRPr="00BB10B2" w:rsidRDefault="00BB10B2" w:rsidP="00BB10B2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sz w:val="32"/>
          <w:szCs w:val="32"/>
        </w:rPr>
        <w:t>葉俊顯主委說明，首期資金目標12億美元</w:t>
      </w:r>
      <w:r w:rsidR="00E67B87">
        <w:rPr>
          <w:rFonts w:ascii="微軟正黑體" w:eastAsia="微軟正黑體" w:hAnsi="微軟正黑體" w:hint="eastAsia"/>
          <w:sz w:val="32"/>
          <w:szCs w:val="32"/>
        </w:rPr>
        <w:t>以上</w:t>
      </w:r>
      <w:r>
        <w:rPr>
          <w:rFonts w:ascii="微軟正黑體" w:eastAsia="微軟正黑體" w:hAnsi="微軟正黑體" w:hint="eastAsia"/>
          <w:sz w:val="32"/>
          <w:szCs w:val="32"/>
        </w:rPr>
        <w:t>，由國發基金出資</w:t>
      </w:r>
      <w:r w:rsidR="00E67B87">
        <w:rPr>
          <w:rFonts w:ascii="微軟正黑體" w:eastAsia="微軟正黑體" w:hAnsi="微軟正黑體" w:hint="eastAsia"/>
          <w:sz w:val="32"/>
          <w:szCs w:val="32"/>
        </w:rPr>
        <w:t>至少</w:t>
      </w:r>
      <w:r>
        <w:rPr>
          <w:rFonts w:ascii="微軟正黑體" w:eastAsia="微軟正黑體" w:hAnsi="微軟正黑體" w:hint="eastAsia"/>
          <w:sz w:val="32"/>
          <w:szCs w:val="32"/>
        </w:rPr>
        <w:t>8億美元，並邀請</w:t>
      </w:r>
      <w:r w:rsidRPr="00DC47E0">
        <w:rPr>
          <w:rFonts w:ascii="微軟正黑體" w:eastAsia="微軟正黑體" w:hAnsi="微軟正黑體" w:hint="eastAsia"/>
          <w:sz w:val="32"/>
          <w:szCs w:val="32"/>
        </w:rPr>
        <w:t>公、民營</w:t>
      </w:r>
      <w:r w:rsidR="00FF15B4">
        <w:rPr>
          <w:rFonts w:ascii="微軟正黑體" w:eastAsia="微軟正黑體" w:hAnsi="微軟正黑體" w:hint="eastAsia"/>
          <w:sz w:val="32"/>
          <w:szCs w:val="32"/>
        </w:rPr>
        <w:t>銀行</w:t>
      </w:r>
      <w:r w:rsidRPr="00DC47E0">
        <w:rPr>
          <w:rFonts w:ascii="微軟正黑體" w:eastAsia="微軟正黑體" w:hAnsi="微軟正黑體" w:hint="eastAsia"/>
          <w:sz w:val="32"/>
          <w:szCs w:val="32"/>
        </w:rPr>
        <w:t>一</w:t>
      </w:r>
      <w:r>
        <w:rPr>
          <w:rFonts w:ascii="微軟正黑體" w:eastAsia="微軟正黑體" w:hAnsi="微軟正黑體" w:hint="eastAsia"/>
          <w:sz w:val="32"/>
          <w:szCs w:val="32"/>
        </w:rPr>
        <w:t>同參與。</w:t>
      </w:r>
      <w:proofErr w:type="gramStart"/>
      <w:r>
        <w:rPr>
          <w:rFonts w:ascii="微軟正黑體" w:eastAsia="微軟正黑體" w:hAnsi="微軟正黑體" w:hint="eastAsia"/>
          <w:sz w:val="32"/>
          <w:szCs w:val="32"/>
        </w:rPr>
        <w:t>待</w:t>
      </w:r>
      <w:r w:rsidRPr="00135567">
        <w:rPr>
          <w:rFonts w:ascii="微軟正黑體" w:eastAsia="微軟正黑體" w:hAnsi="微軟正黑體" w:hint="eastAsia"/>
          <w:sz w:val="32"/>
          <w:szCs w:val="32"/>
        </w:rPr>
        <w:t>每期</w:t>
      </w:r>
      <w:proofErr w:type="gramEnd"/>
      <w:r w:rsidRPr="00135567">
        <w:rPr>
          <w:rFonts w:ascii="微軟正黑體" w:eastAsia="微軟正黑體" w:hAnsi="微軟正黑體" w:hint="eastAsia"/>
          <w:sz w:val="32"/>
          <w:szCs w:val="32"/>
        </w:rPr>
        <w:t>累積保證餘額達可保證額度80%</w:t>
      </w:r>
      <w:r w:rsidR="00D710D9">
        <w:rPr>
          <w:rFonts w:ascii="微軟正黑體" w:eastAsia="微軟正黑體" w:hAnsi="微軟正黑體" w:hint="eastAsia"/>
          <w:sz w:val="32"/>
          <w:szCs w:val="32"/>
        </w:rPr>
        <w:t>，</w:t>
      </w:r>
      <w:r w:rsidR="00FF15B4">
        <w:rPr>
          <w:rFonts w:ascii="微軟正黑體" w:eastAsia="微軟正黑體" w:hAnsi="微軟正黑體" w:hint="eastAsia"/>
          <w:sz w:val="32"/>
          <w:szCs w:val="32"/>
        </w:rPr>
        <w:t>即</w:t>
      </w:r>
      <w:r w:rsidRPr="00135567">
        <w:rPr>
          <w:rFonts w:ascii="微軟正黑體" w:eastAsia="微軟正黑體" w:hAnsi="微軟正黑體" w:hint="eastAsia"/>
          <w:sz w:val="32"/>
          <w:szCs w:val="32"/>
        </w:rPr>
        <w:t>啟動下一期，以利企業投資設廠需求</w:t>
      </w:r>
      <w:r w:rsidR="00FF15B4">
        <w:rPr>
          <w:rFonts w:ascii="微軟正黑體" w:eastAsia="微軟正黑體" w:hAnsi="微軟正黑體" w:hint="eastAsia"/>
          <w:sz w:val="32"/>
          <w:szCs w:val="32"/>
        </w:rPr>
        <w:t>，確保</w:t>
      </w:r>
      <w:r w:rsidRPr="00135567">
        <w:rPr>
          <w:rFonts w:ascii="微軟正黑體" w:eastAsia="微軟正黑體" w:hAnsi="微軟正黑體" w:hint="eastAsia"/>
          <w:sz w:val="32"/>
          <w:szCs w:val="32"/>
        </w:rPr>
        <w:t>資金有效利用</w:t>
      </w:r>
      <w:r>
        <w:rPr>
          <w:rFonts w:ascii="微軟正黑體" w:eastAsia="微軟正黑體" w:hAnsi="微軟正黑體" w:hint="eastAsia"/>
          <w:sz w:val="32"/>
          <w:szCs w:val="32"/>
        </w:rPr>
        <w:t>。</w:t>
      </w:r>
    </w:p>
    <w:p w14:paraId="4075D6DD" w14:textId="2F52E404" w:rsidR="00FF15B4" w:rsidRPr="00E67B87" w:rsidRDefault="00E9313B" w:rsidP="00E67B8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sz w:val="32"/>
          <w:szCs w:val="32"/>
        </w:rPr>
        <w:t>葉俊顯主委</w:t>
      </w:r>
      <w:r w:rsidR="00135567">
        <w:rPr>
          <w:rFonts w:ascii="微軟正黑體" w:eastAsia="微軟正黑體" w:hAnsi="微軟正黑體" w:hint="eastAsia"/>
          <w:sz w:val="32"/>
          <w:szCs w:val="32"/>
        </w:rPr>
        <w:t>進一步</w:t>
      </w:r>
      <w:r w:rsidR="00FF15B4">
        <w:rPr>
          <w:rFonts w:ascii="微軟正黑體" w:eastAsia="微軟正黑體" w:hAnsi="微軟正黑體" w:hint="eastAsia"/>
          <w:sz w:val="32"/>
          <w:szCs w:val="32"/>
        </w:rPr>
        <w:t>說明</w:t>
      </w:r>
      <w:r>
        <w:rPr>
          <w:rFonts w:ascii="微軟正黑體" w:eastAsia="微軟正黑體" w:hAnsi="微軟正黑體" w:hint="eastAsia"/>
          <w:sz w:val="32"/>
          <w:szCs w:val="32"/>
        </w:rPr>
        <w:t>，考量</w:t>
      </w:r>
      <w:r w:rsidR="00135567">
        <w:rPr>
          <w:rFonts w:ascii="微軟正黑體" w:eastAsia="微軟正黑體" w:hAnsi="微軟正黑體" w:hint="eastAsia"/>
          <w:sz w:val="32"/>
          <w:szCs w:val="32"/>
        </w:rPr>
        <w:t>各</w:t>
      </w:r>
      <w:r w:rsidR="00FF15B4">
        <w:rPr>
          <w:rFonts w:ascii="微軟正黑體" w:eastAsia="微軟正黑體" w:hAnsi="微軟正黑體" w:hint="eastAsia"/>
          <w:sz w:val="32"/>
          <w:szCs w:val="32"/>
        </w:rPr>
        <w:t>銀行</w:t>
      </w:r>
      <w:r w:rsidR="00DC47E0" w:rsidRPr="00DC47E0">
        <w:rPr>
          <w:rFonts w:ascii="微軟正黑體" w:eastAsia="微軟正黑體" w:hAnsi="微軟正黑體" w:hint="eastAsia"/>
          <w:sz w:val="32"/>
          <w:szCs w:val="32"/>
        </w:rPr>
        <w:t>資產規模與授信能力</w:t>
      </w:r>
      <w:r w:rsidR="00DC47E0">
        <w:rPr>
          <w:rFonts w:ascii="微軟正黑體" w:eastAsia="微軟正黑體" w:hAnsi="微軟正黑體" w:hint="eastAsia"/>
          <w:sz w:val="32"/>
          <w:szCs w:val="32"/>
        </w:rPr>
        <w:t>不盡相同</w:t>
      </w:r>
      <w:r w:rsidR="00DC47E0" w:rsidRPr="00DC47E0">
        <w:rPr>
          <w:rFonts w:ascii="微軟正黑體" w:eastAsia="微軟正黑體" w:hAnsi="微軟正黑體" w:hint="eastAsia"/>
          <w:sz w:val="32"/>
          <w:szCs w:val="32"/>
        </w:rPr>
        <w:t>，</w:t>
      </w:r>
      <w:r w:rsidR="00E67B87">
        <w:rPr>
          <w:rFonts w:ascii="微軟正黑體" w:eastAsia="微軟正黑體" w:hAnsi="微軟正黑體" w:hint="eastAsia"/>
          <w:sz w:val="32"/>
          <w:szCs w:val="32"/>
        </w:rPr>
        <w:t>出資額度</w:t>
      </w:r>
      <w:r>
        <w:rPr>
          <w:rFonts w:ascii="微軟正黑體" w:eastAsia="微軟正黑體" w:hAnsi="微軟正黑體" w:hint="eastAsia"/>
          <w:sz w:val="32"/>
          <w:szCs w:val="32"/>
        </w:rPr>
        <w:t>規劃</w:t>
      </w:r>
      <w:proofErr w:type="gramStart"/>
      <w:r w:rsidR="009A1076">
        <w:rPr>
          <w:rFonts w:ascii="微軟正黑體" w:eastAsia="微軟正黑體" w:hAnsi="微軟正黑體" w:hint="eastAsia"/>
          <w:sz w:val="32"/>
          <w:szCs w:val="32"/>
        </w:rPr>
        <w:t>採</w:t>
      </w:r>
      <w:proofErr w:type="gramEnd"/>
      <w:r w:rsidR="00FF15B4">
        <w:rPr>
          <w:rFonts w:ascii="微軟正黑體" w:eastAsia="微軟正黑體" w:hAnsi="微軟正黑體" w:hint="eastAsia"/>
          <w:sz w:val="32"/>
          <w:szCs w:val="32"/>
        </w:rPr>
        <w:t>「</w:t>
      </w:r>
      <w:r w:rsidR="00DC47E0">
        <w:rPr>
          <w:rFonts w:ascii="微軟正黑體" w:eastAsia="微軟正黑體" w:hAnsi="微軟正黑體" w:hint="eastAsia"/>
          <w:sz w:val="32"/>
          <w:szCs w:val="32"/>
        </w:rPr>
        <w:t>分</w:t>
      </w:r>
      <w:r w:rsidR="009A1076">
        <w:rPr>
          <w:rFonts w:ascii="微軟正黑體" w:eastAsia="微軟正黑體" w:hAnsi="微軟正黑體" w:hint="eastAsia"/>
          <w:sz w:val="32"/>
          <w:szCs w:val="32"/>
        </w:rPr>
        <w:t>級</w:t>
      </w:r>
      <w:r w:rsidR="00FF15B4">
        <w:rPr>
          <w:rFonts w:ascii="微軟正黑體" w:eastAsia="微軟正黑體" w:hAnsi="微軟正黑體" w:hint="eastAsia"/>
          <w:sz w:val="32"/>
          <w:szCs w:val="32"/>
        </w:rPr>
        <w:t>出資」模式</w:t>
      </w:r>
      <w:r w:rsidR="009A1076">
        <w:rPr>
          <w:rFonts w:ascii="微軟正黑體" w:eastAsia="微軟正黑體" w:hAnsi="微軟正黑體" w:hint="eastAsia"/>
          <w:sz w:val="32"/>
          <w:szCs w:val="32"/>
        </w:rPr>
        <w:t>，</w:t>
      </w:r>
      <w:r w:rsidR="00E67B87">
        <w:rPr>
          <w:rFonts w:ascii="微軟正黑體" w:eastAsia="微軟正黑體" w:hAnsi="微軟正黑體" w:hint="eastAsia"/>
          <w:sz w:val="32"/>
          <w:szCs w:val="32"/>
        </w:rPr>
        <w:t>設有</w:t>
      </w:r>
      <w:r w:rsidR="009A1076">
        <w:rPr>
          <w:rFonts w:ascii="微軟正黑體" w:eastAsia="微軟正黑體" w:hAnsi="微軟正黑體" w:hint="eastAsia"/>
          <w:sz w:val="32"/>
          <w:szCs w:val="32"/>
        </w:rPr>
        <w:t>2</w:t>
      </w:r>
      <w:r w:rsidR="009A1076">
        <w:rPr>
          <w:rFonts w:ascii="微軟正黑體" w:eastAsia="微軟正黑體" w:hAnsi="微軟正黑體"/>
          <w:sz w:val="32"/>
          <w:szCs w:val="32"/>
        </w:rPr>
        <w:t>,</w:t>
      </w:r>
      <w:r w:rsidR="009A1076">
        <w:rPr>
          <w:rFonts w:ascii="微軟正黑體" w:eastAsia="微軟正黑體" w:hAnsi="微軟正黑體" w:hint="eastAsia"/>
          <w:sz w:val="32"/>
          <w:szCs w:val="32"/>
        </w:rPr>
        <w:t>500萬美元</w:t>
      </w:r>
      <w:r w:rsidR="00FF15B4">
        <w:rPr>
          <w:rFonts w:ascii="微軟正黑體" w:eastAsia="微軟正黑體" w:hAnsi="微軟正黑體" w:hint="eastAsia"/>
          <w:sz w:val="32"/>
          <w:szCs w:val="32"/>
        </w:rPr>
        <w:t>、</w:t>
      </w:r>
      <w:r w:rsidR="009A1076">
        <w:rPr>
          <w:rFonts w:ascii="微軟正黑體" w:eastAsia="微軟正黑體" w:hAnsi="微軟正黑體" w:hint="eastAsia"/>
          <w:sz w:val="32"/>
          <w:szCs w:val="32"/>
        </w:rPr>
        <w:t>5</w:t>
      </w:r>
      <w:r w:rsidR="009A1076">
        <w:rPr>
          <w:rFonts w:ascii="微軟正黑體" w:eastAsia="微軟正黑體" w:hAnsi="微軟正黑體"/>
          <w:sz w:val="32"/>
          <w:szCs w:val="32"/>
        </w:rPr>
        <w:t>,</w:t>
      </w:r>
      <w:r w:rsidR="009A1076">
        <w:rPr>
          <w:rFonts w:ascii="微軟正黑體" w:eastAsia="微軟正黑體" w:hAnsi="微軟正黑體" w:hint="eastAsia"/>
          <w:sz w:val="32"/>
          <w:szCs w:val="32"/>
        </w:rPr>
        <w:t>000萬美元</w:t>
      </w:r>
      <w:r w:rsidR="00FF15B4">
        <w:rPr>
          <w:rFonts w:ascii="微軟正黑體" w:eastAsia="微軟正黑體" w:hAnsi="微軟正黑體" w:hint="eastAsia"/>
          <w:sz w:val="32"/>
          <w:szCs w:val="32"/>
        </w:rPr>
        <w:t>、</w:t>
      </w:r>
      <w:r w:rsidR="009A1076">
        <w:rPr>
          <w:rFonts w:ascii="微軟正黑體" w:eastAsia="微軟正黑體" w:hAnsi="微軟正黑體" w:hint="eastAsia"/>
          <w:sz w:val="32"/>
          <w:szCs w:val="32"/>
        </w:rPr>
        <w:t>7</w:t>
      </w:r>
      <w:r w:rsidR="009A1076">
        <w:rPr>
          <w:rFonts w:ascii="微軟正黑體" w:eastAsia="微軟正黑體" w:hAnsi="微軟正黑體"/>
          <w:sz w:val="32"/>
          <w:szCs w:val="32"/>
        </w:rPr>
        <w:t>,</w:t>
      </w:r>
      <w:r w:rsidR="009A1076">
        <w:rPr>
          <w:rFonts w:ascii="微軟正黑體" w:eastAsia="微軟正黑體" w:hAnsi="微軟正黑體" w:hint="eastAsia"/>
          <w:sz w:val="32"/>
          <w:szCs w:val="32"/>
        </w:rPr>
        <w:t>500萬美元</w:t>
      </w:r>
      <w:r w:rsidR="00FF15B4">
        <w:rPr>
          <w:rFonts w:ascii="微軟正黑體" w:eastAsia="微軟正黑體" w:hAnsi="微軟正黑體" w:hint="eastAsia"/>
          <w:sz w:val="32"/>
          <w:szCs w:val="32"/>
        </w:rPr>
        <w:t>三</w:t>
      </w:r>
      <w:r w:rsidR="00E67B87">
        <w:rPr>
          <w:rFonts w:ascii="微軟正黑體" w:eastAsia="微軟正黑體" w:hAnsi="微軟正黑體" w:hint="eastAsia"/>
          <w:sz w:val="32"/>
          <w:szCs w:val="32"/>
        </w:rPr>
        <w:t>種基準級距。</w:t>
      </w:r>
      <w:r w:rsidR="00E67B87" w:rsidRPr="00E67B87">
        <w:rPr>
          <w:rFonts w:ascii="微軟正黑體" w:eastAsia="微軟正黑體" w:hAnsi="微軟正黑體" w:hint="eastAsia"/>
          <w:sz w:val="32"/>
          <w:szCs w:val="32"/>
        </w:rPr>
        <w:t>若銀行</w:t>
      </w:r>
      <w:r w:rsidR="00D710D9">
        <w:rPr>
          <w:rFonts w:ascii="微軟正黑體" w:eastAsia="微軟正黑體" w:hAnsi="微軟正黑體" w:hint="eastAsia"/>
          <w:sz w:val="32"/>
          <w:szCs w:val="32"/>
        </w:rPr>
        <w:t>自行</w:t>
      </w:r>
      <w:r w:rsidR="00E67B87" w:rsidRPr="00E67B87">
        <w:rPr>
          <w:rFonts w:ascii="微軟正黑體" w:eastAsia="微軟正黑體" w:hAnsi="微軟正黑體" w:hint="eastAsia"/>
          <w:sz w:val="32"/>
          <w:szCs w:val="32"/>
        </w:rPr>
        <w:t>評估出資額超過 7,500 萬美元，則可</w:t>
      </w:r>
      <w:r w:rsidR="00E67B87">
        <w:rPr>
          <w:rFonts w:ascii="微軟正黑體" w:eastAsia="微軟正黑體" w:hAnsi="微軟正黑體" w:hint="eastAsia"/>
          <w:sz w:val="32"/>
          <w:szCs w:val="32"/>
        </w:rPr>
        <w:t>以</w:t>
      </w:r>
      <w:r w:rsidR="00E67B87" w:rsidRPr="00E67B87">
        <w:rPr>
          <w:rFonts w:ascii="微軟正黑體" w:eastAsia="微軟正黑體" w:hAnsi="微軟正黑體" w:hint="eastAsia"/>
          <w:sz w:val="32"/>
          <w:szCs w:val="32"/>
        </w:rPr>
        <w:t>1,000 萬美元為單位彈性增額</w:t>
      </w:r>
      <w:r w:rsidR="00E67B87">
        <w:rPr>
          <w:rFonts w:ascii="微軟正黑體" w:eastAsia="微軟正黑體" w:hAnsi="微軟正黑體" w:hint="eastAsia"/>
          <w:sz w:val="32"/>
          <w:szCs w:val="32"/>
        </w:rPr>
        <w:t>。由銀行</w:t>
      </w:r>
      <w:r w:rsidR="00DC47E0" w:rsidRPr="00DC47E0">
        <w:rPr>
          <w:rFonts w:ascii="微軟正黑體" w:eastAsia="微軟正黑體" w:hAnsi="微軟正黑體" w:hint="eastAsia"/>
          <w:sz w:val="32"/>
          <w:szCs w:val="32"/>
        </w:rPr>
        <w:t>自主選擇參與</w:t>
      </w:r>
      <w:r>
        <w:rPr>
          <w:rFonts w:ascii="微軟正黑體" w:eastAsia="微軟正黑體" w:hAnsi="微軟正黑體" w:hint="eastAsia"/>
          <w:sz w:val="32"/>
          <w:szCs w:val="32"/>
        </w:rPr>
        <w:t>級距，</w:t>
      </w:r>
      <w:r w:rsidR="00FF15B4">
        <w:rPr>
          <w:rFonts w:ascii="微軟正黑體" w:eastAsia="微軟正黑體" w:hAnsi="微軟正黑體" w:hint="eastAsia"/>
          <w:sz w:val="32"/>
          <w:szCs w:val="32"/>
        </w:rPr>
        <w:t>並</w:t>
      </w:r>
      <w:r w:rsidRPr="00E9313B">
        <w:rPr>
          <w:rFonts w:ascii="微軟正黑體" w:eastAsia="微軟正黑體" w:hAnsi="微軟正黑體" w:hint="eastAsia"/>
          <w:sz w:val="32"/>
          <w:szCs w:val="32"/>
        </w:rPr>
        <w:t>依不同出資額享有不同保證額度</w:t>
      </w:r>
      <w:r w:rsidR="009A1076">
        <w:rPr>
          <w:rFonts w:ascii="微軟正黑體" w:eastAsia="微軟正黑體" w:hAnsi="微軟正黑體" w:hint="eastAsia"/>
          <w:sz w:val="32"/>
          <w:szCs w:val="32"/>
        </w:rPr>
        <w:t>。</w:t>
      </w:r>
    </w:p>
    <w:p w14:paraId="2C8713EB" w14:textId="75D86A4A" w:rsidR="00E9313B" w:rsidRPr="002D5058" w:rsidRDefault="00E9313B" w:rsidP="0013556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sz w:val="32"/>
          <w:szCs w:val="32"/>
        </w:rPr>
        <w:lastRenderedPageBreak/>
        <w:t>葉俊顯主委</w:t>
      </w:r>
      <w:r w:rsidR="00135567">
        <w:rPr>
          <w:rFonts w:ascii="微軟正黑體" w:eastAsia="微軟正黑體" w:hAnsi="微軟正黑體" w:hint="eastAsia"/>
          <w:sz w:val="32"/>
          <w:szCs w:val="32"/>
        </w:rPr>
        <w:t>指出</w:t>
      </w:r>
      <w:r>
        <w:rPr>
          <w:rFonts w:ascii="微軟正黑體" w:eastAsia="微軟正黑體" w:hAnsi="微軟正黑體" w:hint="eastAsia"/>
          <w:sz w:val="32"/>
          <w:szCs w:val="32"/>
        </w:rPr>
        <w:t>，為促進銀行資金的有效利用，</w:t>
      </w:r>
      <w:r w:rsidRPr="00E9313B">
        <w:rPr>
          <w:rFonts w:ascii="微軟正黑體" w:eastAsia="微軟正黑體" w:hAnsi="微軟正黑體" w:hint="eastAsia"/>
          <w:sz w:val="32"/>
          <w:szCs w:val="32"/>
        </w:rPr>
        <w:t>參與銀行於契約訂定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時約定應出資總額後，僅需先繳付該行出資總額20%進入保證專款帳戶，</w:t>
      </w:r>
      <w:proofErr w:type="gramStart"/>
      <w:r w:rsidRPr="002D5058">
        <w:rPr>
          <w:rFonts w:ascii="微軟正黑體" w:eastAsia="微軟正黑體" w:hAnsi="微軟正黑體" w:hint="eastAsia"/>
          <w:sz w:val="32"/>
          <w:szCs w:val="32"/>
        </w:rPr>
        <w:t>俟</w:t>
      </w:r>
      <w:proofErr w:type="gramEnd"/>
      <w:r w:rsidRPr="002D5058">
        <w:rPr>
          <w:rFonts w:ascii="微軟正黑體" w:eastAsia="微軟正黑體" w:hAnsi="微軟正黑體" w:hint="eastAsia"/>
          <w:sz w:val="32"/>
          <w:szCs w:val="32"/>
        </w:rPr>
        <w:t>赴美投資企業向參與銀行貸款</w:t>
      </w:r>
      <w:r w:rsidR="00617143" w:rsidRPr="002D5058">
        <w:rPr>
          <w:rFonts w:ascii="微軟正黑體" w:eastAsia="微軟正黑體" w:hAnsi="微軟正黑體" w:hint="eastAsia"/>
          <w:sz w:val="32"/>
          <w:szCs w:val="32"/>
        </w:rPr>
        <w:t>並送保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，經審核立案後，銀行再依約</w:t>
      </w:r>
      <w:r w:rsidR="00617143" w:rsidRPr="002D5058">
        <w:rPr>
          <w:rFonts w:ascii="微軟正黑體" w:eastAsia="微軟正黑體" w:hAnsi="微軟正黑體" w:hint="eastAsia"/>
          <w:sz w:val="32"/>
          <w:szCs w:val="32"/>
        </w:rPr>
        <w:t>及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使用餘額</w:t>
      </w:r>
      <w:proofErr w:type="gramStart"/>
      <w:r w:rsidRPr="002D5058">
        <w:rPr>
          <w:rFonts w:ascii="微軟正黑體" w:eastAsia="微軟正黑體" w:hAnsi="微軟正黑體" w:hint="eastAsia"/>
          <w:sz w:val="32"/>
          <w:szCs w:val="32"/>
        </w:rPr>
        <w:t>佔</w:t>
      </w:r>
      <w:proofErr w:type="gramEnd"/>
      <w:r w:rsidRPr="002D5058">
        <w:rPr>
          <w:rFonts w:ascii="微軟正黑體" w:eastAsia="微軟正黑體" w:hAnsi="微軟正黑體" w:hint="eastAsia"/>
          <w:sz w:val="32"/>
          <w:szCs w:val="32"/>
        </w:rPr>
        <w:t>保證額度比例，撥付</w:t>
      </w:r>
      <w:r w:rsidR="00617143" w:rsidRPr="002D5058">
        <w:rPr>
          <w:rFonts w:ascii="微軟正黑體" w:eastAsia="微軟正黑體" w:hAnsi="微軟正黑體" w:hint="eastAsia"/>
          <w:sz w:val="32"/>
          <w:szCs w:val="32"/>
        </w:rPr>
        <w:t>剩餘80%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款項。</w:t>
      </w:r>
    </w:p>
    <w:p w14:paraId="5E8030DE" w14:textId="71C26477" w:rsidR="00114C7E" w:rsidRPr="002D5058" w:rsidRDefault="00623DDD" w:rsidP="00114C7E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 w:rsidRPr="002D5058">
        <w:rPr>
          <w:rFonts w:ascii="微軟正黑體" w:eastAsia="微軟正黑體" w:hAnsi="微軟正黑體" w:hint="eastAsia"/>
          <w:sz w:val="32"/>
          <w:szCs w:val="32"/>
        </w:rPr>
        <w:t>葉俊顯主委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補充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，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會議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中國發會</w:t>
      </w:r>
      <w:r w:rsidR="00135567" w:rsidRPr="002D5058">
        <w:rPr>
          <w:rFonts w:ascii="微軟正黑體" w:eastAsia="微軟正黑體" w:hAnsi="微軟正黑體" w:hint="eastAsia"/>
          <w:sz w:val="32"/>
          <w:szCs w:val="32"/>
        </w:rPr>
        <w:t>就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業者所關心之案件</w:t>
      </w:r>
      <w:r w:rsidR="00135567" w:rsidRPr="002D5058">
        <w:rPr>
          <w:rFonts w:ascii="微軟正黑體" w:eastAsia="微軟正黑體" w:hAnsi="微軟正黑體" w:hint="eastAsia"/>
          <w:sz w:val="32"/>
          <w:szCs w:val="32"/>
        </w:rPr>
        <w:t>保證年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限、手續費費率等議題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具體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說明</w:t>
      </w:r>
      <w:r w:rsidR="00617143" w:rsidRPr="002D5058">
        <w:rPr>
          <w:rFonts w:ascii="微軟正黑體" w:eastAsia="微軟正黑體" w:hAnsi="微軟正黑體" w:hint="eastAsia"/>
          <w:sz w:val="32"/>
          <w:szCs w:val="32"/>
        </w:rPr>
        <w:t>，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保證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年限</w:t>
      </w:r>
      <w:r w:rsidR="00617143" w:rsidRPr="002D5058">
        <w:rPr>
          <w:rFonts w:ascii="微軟正黑體" w:eastAsia="微軟正黑體" w:hAnsi="微軟正黑體" w:hint="eastAsia"/>
          <w:sz w:val="32"/>
          <w:szCs w:val="32"/>
        </w:rPr>
        <w:t>將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依銀行個別案件授信期間</w:t>
      </w:r>
      <w:r w:rsidR="00E67B87">
        <w:rPr>
          <w:rFonts w:ascii="微軟正黑體" w:eastAsia="微軟正黑體" w:hAnsi="微軟正黑體" w:hint="eastAsia"/>
          <w:sz w:val="32"/>
          <w:szCs w:val="32"/>
        </w:rPr>
        <w:t>訂定</w:t>
      </w:r>
      <w:r w:rsidR="00617143" w:rsidRPr="002D5058">
        <w:rPr>
          <w:rFonts w:ascii="微軟正黑體" w:eastAsia="微軟正黑體" w:hAnsi="微軟正黑體" w:hint="eastAsia"/>
          <w:sz w:val="32"/>
          <w:szCs w:val="32"/>
        </w:rPr>
        <w:t>，手續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費率區間為0.1%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至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1.75%，個案具體費率將由融資保證委員會視企業財務結構、計畫可行性及風險程度審議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核定</w:t>
      </w:r>
      <w:r w:rsidR="00114C7E" w:rsidRPr="002D5058">
        <w:rPr>
          <w:rFonts w:ascii="微軟正黑體" w:eastAsia="微軟正黑體" w:hAnsi="微軟正黑體" w:hint="eastAsia"/>
          <w:sz w:val="32"/>
          <w:szCs w:val="32"/>
        </w:rPr>
        <w:t>。</w:t>
      </w:r>
    </w:p>
    <w:p w14:paraId="33880841" w14:textId="2DFE67D1" w:rsidR="00114C7E" w:rsidRPr="002D5058" w:rsidRDefault="00114C7E" w:rsidP="00114C7E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 w:rsidRPr="002D5058">
        <w:rPr>
          <w:rFonts w:ascii="微軟正黑體" w:eastAsia="微軟正黑體" w:hAnsi="微軟正黑體" w:hint="eastAsia"/>
          <w:sz w:val="32"/>
          <w:szCs w:val="32"/>
        </w:rPr>
        <w:t>葉俊顯主委</w:t>
      </w:r>
      <w:r w:rsidR="00E032D8" w:rsidRPr="002D5058">
        <w:rPr>
          <w:rFonts w:ascii="微軟正黑體" w:eastAsia="微軟正黑體" w:hAnsi="微軟正黑體" w:hint="eastAsia"/>
          <w:sz w:val="32"/>
          <w:szCs w:val="32"/>
        </w:rPr>
        <w:t>強調，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融資保證</w:t>
      </w:r>
      <w:r w:rsidR="008E2167" w:rsidRPr="002D5058">
        <w:rPr>
          <w:rFonts w:ascii="微軟正黑體" w:eastAsia="微軟正黑體" w:hAnsi="微軟正黑體" w:hint="eastAsia"/>
          <w:sz w:val="32"/>
          <w:szCs w:val="32"/>
        </w:rPr>
        <w:t>機制之推動，有助於深化</w:t>
      </w:r>
      <w:proofErr w:type="gramStart"/>
      <w:r w:rsidR="008E2167" w:rsidRPr="002D5058">
        <w:rPr>
          <w:rFonts w:ascii="微軟正黑體" w:eastAsia="微軟正黑體" w:hAnsi="微軟正黑體" w:hint="eastAsia"/>
          <w:sz w:val="32"/>
          <w:szCs w:val="32"/>
        </w:rPr>
        <w:t>臺</w:t>
      </w:r>
      <w:proofErr w:type="gramEnd"/>
      <w:r w:rsidR="008E2167" w:rsidRPr="002D5058">
        <w:rPr>
          <w:rFonts w:ascii="微軟正黑體" w:eastAsia="微軟正黑體" w:hAnsi="微軟正黑體" w:hint="eastAsia"/>
          <w:sz w:val="32"/>
          <w:szCs w:val="32"/>
        </w:rPr>
        <w:t>美經貿關係，</w:t>
      </w:r>
      <w:r w:rsidR="00E67B87">
        <w:rPr>
          <w:rFonts w:ascii="微軟正黑體" w:eastAsia="微軟正黑體" w:hAnsi="微軟正黑體" w:hint="eastAsia"/>
          <w:sz w:val="32"/>
          <w:szCs w:val="32"/>
        </w:rPr>
        <w:t>並</w:t>
      </w:r>
      <w:r w:rsidR="00E032D8" w:rsidRPr="002D5058">
        <w:rPr>
          <w:rFonts w:ascii="微軟正黑體" w:eastAsia="微軟正黑體" w:hAnsi="微軟正黑體" w:hint="eastAsia"/>
          <w:sz w:val="32"/>
          <w:szCs w:val="32"/>
        </w:rPr>
        <w:t>有助</w:t>
      </w:r>
      <w:r w:rsidR="00A73346" w:rsidRPr="002D5058">
        <w:rPr>
          <w:rFonts w:ascii="微軟正黑體" w:eastAsia="微軟正黑體" w:hAnsi="微軟正黑體" w:hint="eastAsia"/>
          <w:sz w:val="32"/>
          <w:szCs w:val="32"/>
        </w:rPr>
        <w:t>臺灣</w:t>
      </w:r>
      <w:r w:rsidR="00E032D8" w:rsidRPr="002D5058">
        <w:rPr>
          <w:rFonts w:ascii="微軟正黑體" w:eastAsia="微軟正黑體" w:hAnsi="微軟正黑體" w:hint="eastAsia"/>
          <w:sz w:val="32"/>
          <w:szCs w:val="32"/>
        </w:rPr>
        <w:t>產業國際佈局</w:t>
      </w:r>
      <w:r w:rsidR="008E2167" w:rsidRPr="002D5058">
        <w:rPr>
          <w:rFonts w:ascii="微軟正黑體" w:eastAsia="微軟正黑體" w:hAnsi="微軟正黑體" w:hint="eastAsia"/>
          <w:sz w:val="32"/>
          <w:szCs w:val="32"/>
        </w:rPr>
        <w:t>與金融業務拓展</w:t>
      </w:r>
      <w:r w:rsidR="00E032D8" w:rsidRPr="002D5058">
        <w:rPr>
          <w:rFonts w:ascii="微軟正黑體" w:eastAsia="微軟正黑體" w:hAnsi="微軟正黑體" w:hint="eastAsia"/>
          <w:sz w:val="32"/>
          <w:szCs w:val="32"/>
        </w:rPr>
        <w:t>，達到</w:t>
      </w:r>
      <w:proofErr w:type="gramStart"/>
      <w:r w:rsidR="00E032D8" w:rsidRPr="002D5058">
        <w:rPr>
          <w:rFonts w:ascii="微軟正黑體" w:eastAsia="微軟正黑體" w:hAnsi="微軟正黑體" w:hint="eastAsia"/>
          <w:sz w:val="32"/>
          <w:szCs w:val="32"/>
        </w:rPr>
        <w:t>臺</w:t>
      </w:r>
      <w:proofErr w:type="gramEnd"/>
      <w:r w:rsidR="00E032D8" w:rsidRPr="002D5058">
        <w:rPr>
          <w:rFonts w:ascii="微軟正黑體" w:eastAsia="微軟正黑體" w:hAnsi="微軟正黑體" w:hint="eastAsia"/>
          <w:sz w:val="32"/>
          <w:szCs w:val="32"/>
        </w:rPr>
        <w:t>美雙方與產業界的「三贏」局面。</w:t>
      </w:r>
      <w:r w:rsidR="00FF15B4" w:rsidRPr="002D5058">
        <w:rPr>
          <w:rFonts w:ascii="微軟正黑體" w:eastAsia="微軟正黑體" w:hAnsi="微軟正黑體" w:hint="eastAsia"/>
          <w:sz w:val="32"/>
          <w:szCs w:val="32"/>
        </w:rPr>
        <w:t>本案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規劃將於今年4月底陳報行政院，</w:t>
      </w:r>
      <w:r w:rsidR="00E67B87">
        <w:rPr>
          <w:rFonts w:ascii="微軟正黑體" w:eastAsia="微軟正黑體" w:hAnsi="微軟正黑體" w:hint="eastAsia"/>
          <w:sz w:val="32"/>
          <w:szCs w:val="32"/>
        </w:rPr>
        <w:t>可望</w:t>
      </w:r>
      <w:r w:rsidRPr="002D5058">
        <w:rPr>
          <w:rFonts w:ascii="微軟正黑體" w:eastAsia="微軟正黑體" w:hAnsi="微軟正黑體" w:hint="eastAsia"/>
          <w:sz w:val="32"/>
          <w:szCs w:val="32"/>
        </w:rPr>
        <w:t>於6月底開始受理案件申請。</w:t>
      </w:r>
    </w:p>
    <w:p w14:paraId="56F64563" w14:textId="04B180E1" w:rsidR="00B204B8" w:rsidRPr="00114C7E" w:rsidRDefault="00B204B8" w:rsidP="0013556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</w:p>
    <w:p w14:paraId="069CDB99" w14:textId="77777777" w:rsidR="00871CAE" w:rsidRPr="00395BBA" w:rsidRDefault="00871CAE" w:rsidP="0013556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</w:p>
    <w:p w14:paraId="3B2905DE" w14:textId="1A59194F" w:rsidR="00B23411" w:rsidRPr="00B5446C" w:rsidRDefault="00B23411" w:rsidP="00135567">
      <w:pPr>
        <w:snapToGrid w:val="0"/>
        <w:spacing w:beforeLines="50" w:before="180" w:afterLines="50" w:after="180" w:line="520" w:lineRule="exact"/>
        <w:ind w:firstLineChars="200" w:firstLine="640"/>
        <w:jc w:val="both"/>
        <w:rPr>
          <w:rFonts w:ascii="微軟正黑體" w:eastAsia="微軟正黑體" w:hAnsi="微軟正黑體"/>
          <w:sz w:val="32"/>
          <w:szCs w:val="32"/>
        </w:rPr>
      </w:pPr>
      <w:r w:rsidRPr="00B5446C">
        <w:rPr>
          <w:rFonts w:ascii="微軟正黑體" w:eastAsia="微軟正黑體" w:hAnsi="微軟正黑體" w:hint="eastAsia"/>
          <w:sz w:val="32"/>
          <w:szCs w:val="32"/>
        </w:rPr>
        <w:t>聯絡人：</w:t>
      </w:r>
      <w:r w:rsidR="001D2B30">
        <w:rPr>
          <w:rFonts w:ascii="微軟正黑體" w:eastAsia="微軟正黑體" w:hAnsi="微軟正黑體" w:hint="eastAsia"/>
          <w:sz w:val="32"/>
          <w:szCs w:val="32"/>
        </w:rPr>
        <w:t>產業</w:t>
      </w:r>
      <w:r w:rsidRPr="00B5446C">
        <w:rPr>
          <w:rFonts w:ascii="微軟正黑體" w:eastAsia="微軟正黑體" w:hAnsi="微軟正黑體" w:hint="eastAsia"/>
          <w:sz w:val="32"/>
          <w:szCs w:val="32"/>
        </w:rPr>
        <w:t>發展處</w:t>
      </w:r>
      <w:r w:rsidR="001D2B30">
        <w:rPr>
          <w:rFonts w:ascii="微軟正黑體" w:eastAsia="微軟正黑體" w:hAnsi="微軟正黑體" w:hint="eastAsia"/>
          <w:sz w:val="32"/>
          <w:szCs w:val="32"/>
        </w:rPr>
        <w:t>蕭振榮</w:t>
      </w:r>
      <w:r w:rsidRPr="00B5446C">
        <w:rPr>
          <w:rFonts w:ascii="微軟正黑體" w:eastAsia="微軟正黑體" w:hAnsi="微軟正黑體" w:hint="eastAsia"/>
          <w:sz w:val="32"/>
          <w:szCs w:val="32"/>
        </w:rPr>
        <w:t>處長</w:t>
      </w:r>
    </w:p>
    <w:p w14:paraId="2FD2E72C" w14:textId="28BA43BF" w:rsidR="00B23411" w:rsidRPr="00B5446C" w:rsidRDefault="00803645" w:rsidP="00135567">
      <w:pPr>
        <w:pStyle w:val="k02"/>
        <w:tabs>
          <w:tab w:val="clear" w:pos="960"/>
          <w:tab w:val="left" w:pos="680"/>
        </w:tabs>
        <w:spacing w:line="520" w:lineRule="exact"/>
        <w:ind w:firstLineChars="200" w:firstLine="640"/>
        <w:rPr>
          <w:rFonts w:ascii="微軟正黑體" w:eastAsia="微軟正黑體" w:hAnsi="微軟正黑體"/>
          <w:sz w:val="32"/>
          <w:szCs w:val="32"/>
        </w:rPr>
      </w:pPr>
      <w:r w:rsidRPr="00B5446C">
        <w:rPr>
          <w:rFonts w:ascii="微軟正黑體" w:eastAsia="微軟正黑體" w:hAnsi="微軟正黑體" w:hint="eastAsia"/>
          <w:sz w:val="32"/>
          <w:szCs w:val="32"/>
        </w:rPr>
        <w:t>辦公室電話：</w:t>
      </w:r>
      <w:r w:rsidR="00B23411" w:rsidRPr="00B5446C">
        <w:rPr>
          <w:rFonts w:ascii="微軟正黑體" w:eastAsia="微軟正黑體" w:hAnsi="微軟正黑體" w:hint="eastAsia"/>
          <w:sz w:val="32"/>
          <w:szCs w:val="32"/>
        </w:rPr>
        <w:t>02</w:t>
      </w:r>
      <w:r w:rsidR="00D37CCF" w:rsidRPr="00B5446C">
        <w:rPr>
          <w:rFonts w:ascii="微軟正黑體" w:eastAsia="微軟正黑體" w:hAnsi="微軟正黑體" w:hint="eastAsia"/>
          <w:sz w:val="32"/>
          <w:szCs w:val="32"/>
        </w:rPr>
        <w:t>-</w:t>
      </w:r>
      <w:r w:rsidR="00B23411" w:rsidRPr="00B5446C">
        <w:rPr>
          <w:rFonts w:ascii="微軟正黑體" w:eastAsia="微軟正黑體" w:hAnsi="微軟正黑體" w:hint="eastAsia"/>
          <w:sz w:val="32"/>
          <w:szCs w:val="32"/>
        </w:rPr>
        <w:t>2316-5300</w:t>
      </w:r>
      <w:r w:rsidR="004E0ED4">
        <w:rPr>
          <w:rFonts w:ascii="微軟正黑體" w:eastAsia="微軟正黑體" w:hAnsi="微軟正黑體" w:hint="eastAsia"/>
          <w:sz w:val="32"/>
          <w:szCs w:val="32"/>
        </w:rPr>
        <w:t>分機</w:t>
      </w:r>
      <w:r w:rsidR="001D2B30" w:rsidRPr="001D2B30">
        <w:rPr>
          <w:rFonts w:ascii="微軟正黑體" w:eastAsia="微軟正黑體" w:hAnsi="微軟正黑體"/>
          <w:sz w:val="32"/>
          <w:szCs w:val="32"/>
        </w:rPr>
        <w:t>5872</w:t>
      </w:r>
    </w:p>
    <w:sectPr w:rsidR="00B23411" w:rsidRPr="00B5446C" w:rsidSect="001D07D0">
      <w:footerReference w:type="default" r:id="rId9"/>
      <w:pgSz w:w="11906" w:h="16838" w:code="9"/>
      <w:pgMar w:top="1134" w:right="1247" w:bottom="1134" w:left="1418" w:header="680" w:footer="68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56CF6" w14:textId="77777777" w:rsidR="00446947" w:rsidRDefault="00446947" w:rsidP="00D97F3A">
      <w:r>
        <w:separator/>
      </w:r>
    </w:p>
  </w:endnote>
  <w:endnote w:type="continuationSeparator" w:id="0">
    <w:p w14:paraId="3A590AD9" w14:textId="77777777" w:rsidR="00446947" w:rsidRDefault="00446947" w:rsidP="00D97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5563723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CCB9FBC" w14:textId="1C397CF4" w:rsidR="009D7339" w:rsidRPr="001D07D0" w:rsidRDefault="009D7339" w:rsidP="001D07D0">
        <w:pPr>
          <w:pStyle w:val="af"/>
          <w:jc w:val="center"/>
          <w:rPr>
            <w:rFonts w:ascii="Times New Roman" w:hAnsi="Times New Roman" w:cs="Times New Roman"/>
          </w:rPr>
        </w:pPr>
        <w:r w:rsidRPr="0044538E">
          <w:rPr>
            <w:rFonts w:ascii="Times New Roman" w:hAnsi="Times New Roman" w:cs="Times New Roman"/>
          </w:rPr>
          <w:fldChar w:fldCharType="begin"/>
        </w:r>
        <w:r w:rsidRPr="0044538E">
          <w:rPr>
            <w:rFonts w:ascii="Times New Roman" w:hAnsi="Times New Roman" w:cs="Times New Roman"/>
          </w:rPr>
          <w:instrText>PAGE   \* MERGEFORMAT</w:instrText>
        </w:r>
        <w:r w:rsidRPr="0044538E">
          <w:rPr>
            <w:rFonts w:ascii="Times New Roman" w:hAnsi="Times New Roman" w:cs="Times New Roman"/>
          </w:rPr>
          <w:fldChar w:fldCharType="separate"/>
        </w:r>
        <w:r w:rsidR="0083273A" w:rsidRPr="0044538E">
          <w:rPr>
            <w:rFonts w:ascii="Times New Roman" w:hAnsi="Times New Roman" w:cs="Times New Roman"/>
            <w:noProof/>
            <w:lang w:val="zh-TW"/>
          </w:rPr>
          <w:t>1</w:t>
        </w:r>
        <w:r w:rsidRPr="0044538E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EE299" w14:textId="77777777" w:rsidR="00446947" w:rsidRDefault="00446947" w:rsidP="00D97F3A">
      <w:r>
        <w:separator/>
      </w:r>
    </w:p>
  </w:footnote>
  <w:footnote w:type="continuationSeparator" w:id="0">
    <w:p w14:paraId="17A97322" w14:textId="77777777" w:rsidR="00446947" w:rsidRDefault="00446947" w:rsidP="00D97F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9593F"/>
    <w:multiLevelType w:val="hybridMultilevel"/>
    <w:tmpl w:val="39140924"/>
    <w:lvl w:ilvl="0" w:tplc="14A8C2E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C68DED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934AF3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2CF22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F046DE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BD2D00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B6BA6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10D1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3F0FA4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D0A85"/>
    <w:multiLevelType w:val="hybridMultilevel"/>
    <w:tmpl w:val="621071C2"/>
    <w:lvl w:ilvl="0" w:tplc="9E549A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E0E7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9EA0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998E5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88E47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16A3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46EBA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D4FD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E5E13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1954592"/>
    <w:multiLevelType w:val="hybridMultilevel"/>
    <w:tmpl w:val="B69E844E"/>
    <w:lvl w:ilvl="0" w:tplc="3A787FD0">
      <w:start w:val="1"/>
      <w:numFmt w:val="taiwaneseCountingThousand"/>
      <w:lvlText w:val="%1、"/>
      <w:lvlJc w:val="left"/>
      <w:pPr>
        <w:ind w:left="71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58" w:hanging="480"/>
      </w:pPr>
    </w:lvl>
    <w:lvl w:ilvl="2" w:tplc="0409001B" w:tentative="1">
      <w:start w:val="1"/>
      <w:numFmt w:val="lowerRoman"/>
      <w:lvlText w:val="%3."/>
      <w:lvlJc w:val="right"/>
      <w:pPr>
        <w:ind w:left="1438" w:hanging="480"/>
      </w:pPr>
    </w:lvl>
    <w:lvl w:ilvl="3" w:tplc="0409000F" w:tentative="1">
      <w:start w:val="1"/>
      <w:numFmt w:val="decimal"/>
      <w:lvlText w:val="%4."/>
      <w:lvlJc w:val="left"/>
      <w:pPr>
        <w:ind w:left="191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98" w:hanging="480"/>
      </w:pPr>
    </w:lvl>
    <w:lvl w:ilvl="5" w:tplc="0409001B" w:tentative="1">
      <w:start w:val="1"/>
      <w:numFmt w:val="lowerRoman"/>
      <w:lvlText w:val="%6."/>
      <w:lvlJc w:val="right"/>
      <w:pPr>
        <w:ind w:left="2878" w:hanging="480"/>
      </w:pPr>
    </w:lvl>
    <w:lvl w:ilvl="6" w:tplc="0409000F" w:tentative="1">
      <w:start w:val="1"/>
      <w:numFmt w:val="decimal"/>
      <w:lvlText w:val="%7."/>
      <w:lvlJc w:val="left"/>
      <w:pPr>
        <w:ind w:left="335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38" w:hanging="480"/>
      </w:pPr>
    </w:lvl>
    <w:lvl w:ilvl="8" w:tplc="0409001B" w:tentative="1">
      <w:start w:val="1"/>
      <w:numFmt w:val="lowerRoman"/>
      <w:lvlText w:val="%9."/>
      <w:lvlJc w:val="right"/>
      <w:pPr>
        <w:ind w:left="4318" w:hanging="480"/>
      </w:pPr>
    </w:lvl>
  </w:abstractNum>
  <w:abstractNum w:abstractNumId="3" w15:restartNumberingAfterBreak="0">
    <w:nsid w:val="139F79DF"/>
    <w:multiLevelType w:val="hybridMultilevel"/>
    <w:tmpl w:val="798205CE"/>
    <w:lvl w:ilvl="0" w:tplc="7326E3B4">
      <w:start w:val="1"/>
      <w:numFmt w:val="taiwaneseCountingThousand"/>
      <w:lvlText w:val="(%1)"/>
      <w:lvlJc w:val="left"/>
      <w:pPr>
        <w:ind w:left="2607" w:hanging="480"/>
      </w:pPr>
      <w:rPr>
        <w:rFonts w:hint="eastAsia"/>
        <w:b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B63628"/>
    <w:multiLevelType w:val="hybridMultilevel"/>
    <w:tmpl w:val="0B82ED68"/>
    <w:lvl w:ilvl="0" w:tplc="A2ECE216">
      <w:start w:val="1"/>
      <w:numFmt w:val="taiwa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3DF486C"/>
    <w:multiLevelType w:val="hybridMultilevel"/>
    <w:tmpl w:val="AA7CDA38"/>
    <w:lvl w:ilvl="0" w:tplc="210AF71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8587470"/>
    <w:multiLevelType w:val="hybridMultilevel"/>
    <w:tmpl w:val="758E2FE6"/>
    <w:lvl w:ilvl="0" w:tplc="E9005A8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CCAE80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E004AD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C6E87E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50F92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06446E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D2B5D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2BE1AC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A000476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6F3C20"/>
    <w:multiLevelType w:val="hybridMultilevel"/>
    <w:tmpl w:val="0CF0B058"/>
    <w:lvl w:ilvl="0" w:tplc="0409000F">
      <w:start w:val="1"/>
      <w:numFmt w:val="decimal"/>
      <w:lvlText w:val="%1."/>
      <w:lvlJc w:val="left"/>
      <w:pPr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8" w15:restartNumberingAfterBreak="0">
    <w:nsid w:val="36AA49B9"/>
    <w:multiLevelType w:val="hybridMultilevel"/>
    <w:tmpl w:val="9B769426"/>
    <w:lvl w:ilvl="0" w:tplc="919A2CF2">
      <w:start w:val="1"/>
      <w:numFmt w:val="decimal"/>
      <w:lvlText w:val="%1."/>
      <w:lvlJc w:val="left"/>
      <w:pPr>
        <w:ind w:left="980" w:hanging="6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50" w:hanging="480"/>
      </w:pPr>
    </w:lvl>
    <w:lvl w:ilvl="2" w:tplc="0409001B" w:tentative="1">
      <w:start w:val="1"/>
      <w:numFmt w:val="lowerRoman"/>
      <w:lvlText w:val="%3."/>
      <w:lvlJc w:val="right"/>
      <w:pPr>
        <w:ind w:left="1730" w:hanging="480"/>
      </w:pPr>
    </w:lvl>
    <w:lvl w:ilvl="3" w:tplc="0409000F" w:tentative="1">
      <w:start w:val="1"/>
      <w:numFmt w:val="decimal"/>
      <w:lvlText w:val="%4."/>
      <w:lvlJc w:val="left"/>
      <w:pPr>
        <w:ind w:left="22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90" w:hanging="480"/>
      </w:pPr>
    </w:lvl>
    <w:lvl w:ilvl="5" w:tplc="0409001B" w:tentative="1">
      <w:start w:val="1"/>
      <w:numFmt w:val="lowerRoman"/>
      <w:lvlText w:val="%6."/>
      <w:lvlJc w:val="right"/>
      <w:pPr>
        <w:ind w:left="3170" w:hanging="480"/>
      </w:pPr>
    </w:lvl>
    <w:lvl w:ilvl="6" w:tplc="0409000F" w:tentative="1">
      <w:start w:val="1"/>
      <w:numFmt w:val="decimal"/>
      <w:lvlText w:val="%7."/>
      <w:lvlJc w:val="left"/>
      <w:pPr>
        <w:ind w:left="36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30" w:hanging="480"/>
      </w:pPr>
    </w:lvl>
    <w:lvl w:ilvl="8" w:tplc="0409001B" w:tentative="1">
      <w:start w:val="1"/>
      <w:numFmt w:val="lowerRoman"/>
      <w:lvlText w:val="%9."/>
      <w:lvlJc w:val="right"/>
      <w:pPr>
        <w:ind w:left="4610" w:hanging="480"/>
      </w:pPr>
    </w:lvl>
  </w:abstractNum>
  <w:abstractNum w:abstractNumId="9" w15:restartNumberingAfterBreak="0">
    <w:nsid w:val="52887712"/>
    <w:multiLevelType w:val="hybridMultilevel"/>
    <w:tmpl w:val="A17CB9AC"/>
    <w:lvl w:ilvl="0" w:tplc="A0CEA2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B6DA4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6A28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742A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040E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0F22B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75415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0846D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18EF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55501D27"/>
    <w:multiLevelType w:val="hybridMultilevel"/>
    <w:tmpl w:val="31F05364"/>
    <w:lvl w:ilvl="0" w:tplc="BBD8D3EA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96728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99C45E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CA656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7F8DD14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E05D2E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574781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48EA5A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1CE104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3E4776"/>
    <w:multiLevelType w:val="hybridMultilevel"/>
    <w:tmpl w:val="578AE03A"/>
    <w:lvl w:ilvl="0" w:tplc="EFAE9D3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578D1440"/>
    <w:multiLevelType w:val="hybridMultilevel"/>
    <w:tmpl w:val="33F24B82"/>
    <w:lvl w:ilvl="0" w:tplc="BEFA0180">
      <w:start w:val="1"/>
      <w:numFmt w:val="taiwaneseCountingThousand"/>
      <w:lvlText w:val="(%1)"/>
      <w:lvlJc w:val="left"/>
      <w:pPr>
        <w:ind w:left="480" w:hanging="480"/>
      </w:pPr>
      <w:rPr>
        <w:rFonts w:hint="eastAsia"/>
        <w:b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2"/>
  </w:num>
  <w:num w:numId="3">
    <w:abstractNumId w:val="4"/>
  </w:num>
  <w:num w:numId="4">
    <w:abstractNumId w:val="3"/>
  </w:num>
  <w:num w:numId="5">
    <w:abstractNumId w:val="8"/>
  </w:num>
  <w:num w:numId="6">
    <w:abstractNumId w:val="7"/>
  </w:num>
  <w:num w:numId="7">
    <w:abstractNumId w:val="0"/>
  </w:num>
  <w:num w:numId="8">
    <w:abstractNumId w:val="11"/>
  </w:num>
  <w:num w:numId="9">
    <w:abstractNumId w:val="2"/>
  </w:num>
  <w:num w:numId="10">
    <w:abstractNumId w:val="10"/>
  </w:num>
  <w:num w:numId="11">
    <w:abstractNumId w:val="6"/>
  </w:num>
  <w:num w:numId="12">
    <w:abstractNumId w:val="9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0045"/>
    <w:rsid w:val="00002D67"/>
    <w:rsid w:val="0000439E"/>
    <w:rsid w:val="0000501C"/>
    <w:rsid w:val="000056ED"/>
    <w:rsid w:val="00007ACF"/>
    <w:rsid w:val="0001015F"/>
    <w:rsid w:val="000107EC"/>
    <w:rsid w:val="00010BBF"/>
    <w:rsid w:val="00017B34"/>
    <w:rsid w:val="000218ED"/>
    <w:rsid w:val="0002406C"/>
    <w:rsid w:val="00031F67"/>
    <w:rsid w:val="00032A3F"/>
    <w:rsid w:val="00033557"/>
    <w:rsid w:val="00033EA0"/>
    <w:rsid w:val="00036E40"/>
    <w:rsid w:val="000377BB"/>
    <w:rsid w:val="00040068"/>
    <w:rsid w:val="000424AA"/>
    <w:rsid w:val="00044FBF"/>
    <w:rsid w:val="00047C84"/>
    <w:rsid w:val="00051B87"/>
    <w:rsid w:val="000523A2"/>
    <w:rsid w:val="00053F17"/>
    <w:rsid w:val="0006279B"/>
    <w:rsid w:val="000628D5"/>
    <w:rsid w:val="00067ABE"/>
    <w:rsid w:val="000723C1"/>
    <w:rsid w:val="00076C15"/>
    <w:rsid w:val="00081EC5"/>
    <w:rsid w:val="00082676"/>
    <w:rsid w:val="00082A98"/>
    <w:rsid w:val="00085BD7"/>
    <w:rsid w:val="00093E3E"/>
    <w:rsid w:val="00095E63"/>
    <w:rsid w:val="00097F13"/>
    <w:rsid w:val="000A0F12"/>
    <w:rsid w:val="000A1092"/>
    <w:rsid w:val="000A1F6B"/>
    <w:rsid w:val="000A203F"/>
    <w:rsid w:val="000A232F"/>
    <w:rsid w:val="000B0860"/>
    <w:rsid w:val="000B1F72"/>
    <w:rsid w:val="000B5FA2"/>
    <w:rsid w:val="000B6115"/>
    <w:rsid w:val="000B7377"/>
    <w:rsid w:val="000C11FE"/>
    <w:rsid w:val="000C17E8"/>
    <w:rsid w:val="000C253D"/>
    <w:rsid w:val="000C3463"/>
    <w:rsid w:val="000C3901"/>
    <w:rsid w:val="000C424D"/>
    <w:rsid w:val="000C4EBD"/>
    <w:rsid w:val="000C53F0"/>
    <w:rsid w:val="000C58A5"/>
    <w:rsid w:val="000C676D"/>
    <w:rsid w:val="000C7845"/>
    <w:rsid w:val="000D09B6"/>
    <w:rsid w:val="000D21CD"/>
    <w:rsid w:val="000D222C"/>
    <w:rsid w:val="000D50CC"/>
    <w:rsid w:val="000D622F"/>
    <w:rsid w:val="000E1153"/>
    <w:rsid w:val="000E57B4"/>
    <w:rsid w:val="000E664A"/>
    <w:rsid w:val="000F0B36"/>
    <w:rsid w:val="000F1710"/>
    <w:rsid w:val="000F6F85"/>
    <w:rsid w:val="00100237"/>
    <w:rsid w:val="00100F52"/>
    <w:rsid w:val="00102636"/>
    <w:rsid w:val="001110CD"/>
    <w:rsid w:val="0011390E"/>
    <w:rsid w:val="00114C7E"/>
    <w:rsid w:val="00120507"/>
    <w:rsid w:val="00122956"/>
    <w:rsid w:val="00123F24"/>
    <w:rsid w:val="001305E6"/>
    <w:rsid w:val="00132E81"/>
    <w:rsid w:val="00133363"/>
    <w:rsid w:val="00135567"/>
    <w:rsid w:val="001421BD"/>
    <w:rsid w:val="00142A33"/>
    <w:rsid w:val="00142E32"/>
    <w:rsid w:val="001441AB"/>
    <w:rsid w:val="001443B5"/>
    <w:rsid w:val="001449CE"/>
    <w:rsid w:val="00145B9D"/>
    <w:rsid w:val="00146EC6"/>
    <w:rsid w:val="00151503"/>
    <w:rsid w:val="00152531"/>
    <w:rsid w:val="001542C5"/>
    <w:rsid w:val="001547D3"/>
    <w:rsid w:val="001604CC"/>
    <w:rsid w:val="00161167"/>
    <w:rsid w:val="001616FA"/>
    <w:rsid w:val="00170636"/>
    <w:rsid w:val="001719EF"/>
    <w:rsid w:val="0017376F"/>
    <w:rsid w:val="00176478"/>
    <w:rsid w:val="00180E61"/>
    <w:rsid w:val="00183197"/>
    <w:rsid w:val="00183566"/>
    <w:rsid w:val="0018615B"/>
    <w:rsid w:val="001900E6"/>
    <w:rsid w:val="0019370C"/>
    <w:rsid w:val="001A0883"/>
    <w:rsid w:val="001A0CAB"/>
    <w:rsid w:val="001A1123"/>
    <w:rsid w:val="001A3EA1"/>
    <w:rsid w:val="001A70C1"/>
    <w:rsid w:val="001A7474"/>
    <w:rsid w:val="001B5440"/>
    <w:rsid w:val="001C6692"/>
    <w:rsid w:val="001C767A"/>
    <w:rsid w:val="001D07D0"/>
    <w:rsid w:val="001D2B30"/>
    <w:rsid w:val="001D495F"/>
    <w:rsid w:val="001D52B6"/>
    <w:rsid w:val="001E2398"/>
    <w:rsid w:val="001E2888"/>
    <w:rsid w:val="001E4909"/>
    <w:rsid w:val="001F1470"/>
    <w:rsid w:val="0020045B"/>
    <w:rsid w:val="00201975"/>
    <w:rsid w:val="0020678F"/>
    <w:rsid w:val="00210FA6"/>
    <w:rsid w:val="002110BA"/>
    <w:rsid w:val="00213016"/>
    <w:rsid w:val="00213F83"/>
    <w:rsid w:val="00215561"/>
    <w:rsid w:val="002159F5"/>
    <w:rsid w:val="0021608F"/>
    <w:rsid w:val="00216D56"/>
    <w:rsid w:val="00217028"/>
    <w:rsid w:val="00217424"/>
    <w:rsid w:val="00221837"/>
    <w:rsid w:val="00222BEC"/>
    <w:rsid w:val="00223566"/>
    <w:rsid w:val="00224B0A"/>
    <w:rsid w:val="00227565"/>
    <w:rsid w:val="00232345"/>
    <w:rsid w:val="00232EAC"/>
    <w:rsid w:val="00234F21"/>
    <w:rsid w:val="00237D6D"/>
    <w:rsid w:val="00244FA3"/>
    <w:rsid w:val="00246076"/>
    <w:rsid w:val="00247553"/>
    <w:rsid w:val="00247663"/>
    <w:rsid w:val="00247805"/>
    <w:rsid w:val="002523CB"/>
    <w:rsid w:val="002527FD"/>
    <w:rsid w:val="0025749C"/>
    <w:rsid w:val="0025786D"/>
    <w:rsid w:val="0026123A"/>
    <w:rsid w:val="0026249E"/>
    <w:rsid w:val="00264636"/>
    <w:rsid w:val="00267700"/>
    <w:rsid w:val="0027100A"/>
    <w:rsid w:val="00273E80"/>
    <w:rsid w:val="0027487E"/>
    <w:rsid w:val="002854EC"/>
    <w:rsid w:val="002855E7"/>
    <w:rsid w:val="00291A11"/>
    <w:rsid w:val="002921C9"/>
    <w:rsid w:val="00292C30"/>
    <w:rsid w:val="00294A14"/>
    <w:rsid w:val="00295B8F"/>
    <w:rsid w:val="002A14B7"/>
    <w:rsid w:val="002A201B"/>
    <w:rsid w:val="002B314B"/>
    <w:rsid w:val="002B364A"/>
    <w:rsid w:val="002B5265"/>
    <w:rsid w:val="002C1624"/>
    <w:rsid w:val="002C2BC1"/>
    <w:rsid w:val="002C361D"/>
    <w:rsid w:val="002C4C72"/>
    <w:rsid w:val="002C6E9D"/>
    <w:rsid w:val="002C74EC"/>
    <w:rsid w:val="002D2CBC"/>
    <w:rsid w:val="002D3C7B"/>
    <w:rsid w:val="002D4C91"/>
    <w:rsid w:val="002D5058"/>
    <w:rsid w:val="002E27B2"/>
    <w:rsid w:val="002E3671"/>
    <w:rsid w:val="002F08EB"/>
    <w:rsid w:val="002F10FB"/>
    <w:rsid w:val="002F4297"/>
    <w:rsid w:val="00303D6A"/>
    <w:rsid w:val="00307D61"/>
    <w:rsid w:val="00310A3F"/>
    <w:rsid w:val="003139BA"/>
    <w:rsid w:val="00320005"/>
    <w:rsid w:val="00320B06"/>
    <w:rsid w:val="003300A6"/>
    <w:rsid w:val="00331CD5"/>
    <w:rsid w:val="003329E0"/>
    <w:rsid w:val="00333626"/>
    <w:rsid w:val="00336AB0"/>
    <w:rsid w:val="00345E9D"/>
    <w:rsid w:val="00350AF1"/>
    <w:rsid w:val="00350D7C"/>
    <w:rsid w:val="00351027"/>
    <w:rsid w:val="00356124"/>
    <w:rsid w:val="00360AB2"/>
    <w:rsid w:val="00363866"/>
    <w:rsid w:val="00365B6E"/>
    <w:rsid w:val="00366BAC"/>
    <w:rsid w:val="0037355E"/>
    <w:rsid w:val="00384FE7"/>
    <w:rsid w:val="00386CEE"/>
    <w:rsid w:val="00390081"/>
    <w:rsid w:val="00394A83"/>
    <w:rsid w:val="00395BBA"/>
    <w:rsid w:val="003A2438"/>
    <w:rsid w:val="003A4DC2"/>
    <w:rsid w:val="003A5A19"/>
    <w:rsid w:val="003A6999"/>
    <w:rsid w:val="003B3408"/>
    <w:rsid w:val="003B3C3F"/>
    <w:rsid w:val="003B5A12"/>
    <w:rsid w:val="003C21C9"/>
    <w:rsid w:val="003C3905"/>
    <w:rsid w:val="003C54A5"/>
    <w:rsid w:val="003C686C"/>
    <w:rsid w:val="003D0685"/>
    <w:rsid w:val="003D1EDF"/>
    <w:rsid w:val="003D2AAD"/>
    <w:rsid w:val="003D3D89"/>
    <w:rsid w:val="003D4319"/>
    <w:rsid w:val="003D4B75"/>
    <w:rsid w:val="003D60C5"/>
    <w:rsid w:val="003D7E64"/>
    <w:rsid w:val="003E07F5"/>
    <w:rsid w:val="003E4BBE"/>
    <w:rsid w:val="003E55B6"/>
    <w:rsid w:val="003E5739"/>
    <w:rsid w:val="003E77E7"/>
    <w:rsid w:val="003E78BE"/>
    <w:rsid w:val="003F35AD"/>
    <w:rsid w:val="003F492A"/>
    <w:rsid w:val="00400EFD"/>
    <w:rsid w:val="00401A98"/>
    <w:rsid w:val="00403061"/>
    <w:rsid w:val="00403078"/>
    <w:rsid w:val="00403F66"/>
    <w:rsid w:val="00407CE8"/>
    <w:rsid w:val="00412369"/>
    <w:rsid w:val="0041502D"/>
    <w:rsid w:val="00416DE3"/>
    <w:rsid w:val="00417A53"/>
    <w:rsid w:val="004200F3"/>
    <w:rsid w:val="00422B2C"/>
    <w:rsid w:val="00422C0D"/>
    <w:rsid w:val="00430CC9"/>
    <w:rsid w:val="00435445"/>
    <w:rsid w:val="00435955"/>
    <w:rsid w:val="00437373"/>
    <w:rsid w:val="00440F9C"/>
    <w:rsid w:val="00441D36"/>
    <w:rsid w:val="00441F14"/>
    <w:rsid w:val="004452D0"/>
    <w:rsid w:val="0044538E"/>
    <w:rsid w:val="00446947"/>
    <w:rsid w:val="004500F1"/>
    <w:rsid w:val="00450D6B"/>
    <w:rsid w:val="00451C7F"/>
    <w:rsid w:val="00453DDB"/>
    <w:rsid w:val="004571EF"/>
    <w:rsid w:val="0046151A"/>
    <w:rsid w:val="00470BF0"/>
    <w:rsid w:val="00471666"/>
    <w:rsid w:val="00473088"/>
    <w:rsid w:val="00475C37"/>
    <w:rsid w:val="00475D49"/>
    <w:rsid w:val="00477865"/>
    <w:rsid w:val="00480825"/>
    <w:rsid w:val="00481AF0"/>
    <w:rsid w:val="00482411"/>
    <w:rsid w:val="00483568"/>
    <w:rsid w:val="00484E47"/>
    <w:rsid w:val="004852BB"/>
    <w:rsid w:val="00485EC6"/>
    <w:rsid w:val="00486282"/>
    <w:rsid w:val="00487B61"/>
    <w:rsid w:val="004926DD"/>
    <w:rsid w:val="004938B0"/>
    <w:rsid w:val="004944F7"/>
    <w:rsid w:val="00496C0E"/>
    <w:rsid w:val="004A1583"/>
    <w:rsid w:val="004A235A"/>
    <w:rsid w:val="004A306D"/>
    <w:rsid w:val="004A6114"/>
    <w:rsid w:val="004A76A3"/>
    <w:rsid w:val="004B15BD"/>
    <w:rsid w:val="004B2085"/>
    <w:rsid w:val="004B585D"/>
    <w:rsid w:val="004B6B69"/>
    <w:rsid w:val="004C059C"/>
    <w:rsid w:val="004C1CD9"/>
    <w:rsid w:val="004C3980"/>
    <w:rsid w:val="004C6277"/>
    <w:rsid w:val="004D36B1"/>
    <w:rsid w:val="004D5716"/>
    <w:rsid w:val="004E0ED4"/>
    <w:rsid w:val="004E27FE"/>
    <w:rsid w:val="004E46B4"/>
    <w:rsid w:val="004E66B8"/>
    <w:rsid w:val="004E7364"/>
    <w:rsid w:val="004E7938"/>
    <w:rsid w:val="004E7AE8"/>
    <w:rsid w:val="004F04ED"/>
    <w:rsid w:val="004F1A3D"/>
    <w:rsid w:val="004F5EA8"/>
    <w:rsid w:val="004F7D03"/>
    <w:rsid w:val="0050215D"/>
    <w:rsid w:val="00507CBF"/>
    <w:rsid w:val="005115A0"/>
    <w:rsid w:val="00511712"/>
    <w:rsid w:val="00512E46"/>
    <w:rsid w:val="00514193"/>
    <w:rsid w:val="00516A9E"/>
    <w:rsid w:val="0052260A"/>
    <w:rsid w:val="00527DDD"/>
    <w:rsid w:val="0053136B"/>
    <w:rsid w:val="005348A7"/>
    <w:rsid w:val="005360E0"/>
    <w:rsid w:val="00537043"/>
    <w:rsid w:val="0054001E"/>
    <w:rsid w:val="005456FA"/>
    <w:rsid w:val="00546731"/>
    <w:rsid w:val="005470A4"/>
    <w:rsid w:val="005473F7"/>
    <w:rsid w:val="00547CDF"/>
    <w:rsid w:val="00551E20"/>
    <w:rsid w:val="00555B34"/>
    <w:rsid w:val="005622D9"/>
    <w:rsid w:val="00562958"/>
    <w:rsid w:val="0056486E"/>
    <w:rsid w:val="00565BAA"/>
    <w:rsid w:val="0057257B"/>
    <w:rsid w:val="00573CBE"/>
    <w:rsid w:val="005772D2"/>
    <w:rsid w:val="005778E6"/>
    <w:rsid w:val="005829BF"/>
    <w:rsid w:val="005866DA"/>
    <w:rsid w:val="00591023"/>
    <w:rsid w:val="005915F7"/>
    <w:rsid w:val="00595695"/>
    <w:rsid w:val="00596E6C"/>
    <w:rsid w:val="005971D7"/>
    <w:rsid w:val="0059770C"/>
    <w:rsid w:val="005A0BC4"/>
    <w:rsid w:val="005A42A1"/>
    <w:rsid w:val="005A5190"/>
    <w:rsid w:val="005B00A8"/>
    <w:rsid w:val="005B0232"/>
    <w:rsid w:val="005B2A6A"/>
    <w:rsid w:val="005B2EA4"/>
    <w:rsid w:val="005B558A"/>
    <w:rsid w:val="005B73C8"/>
    <w:rsid w:val="005C019F"/>
    <w:rsid w:val="005C26A5"/>
    <w:rsid w:val="005C2FB1"/>
    <w:rsid w:val="005C393C"/>
    <w:rsid w:val="005C4530"/>
    <w:rsid w:val="005C4F11"/>
    <w:rsid w:val="005D17CC"/>
    <w:rsid w:val="005D19E3"/>
    <w:rsid w:val="005D2ECA"/>
    <w:rsid w:val="005D34CE"/>
    <w:rsid w:val="005D4C83"/>
    <w:rsid w:val="005D5B8E"/>
    <w:rsid w:val="005D776A"/>
    <w:rsid w:val="005E3198"/>
    <w:rsid w:val="005E3D83"/>
    <w:rsid w:val="005E5D3C"/>
    <w:rsid w:val="005E715E"/>
    <w:rsid w:val="005F5566"/>
    <w:rsid w:val="005F6E0F"/>
    <w:rsid w:val="00602D1A"/>
    <w:rsid w:val="00604D2B"/>
    <w:rsid w:val="00610D03"/>
    <w:rsid w:val="00611C93"/>
    <w:rsid w:val="00616D53"/>
    <w:rsid w:val="00617143"/>
    <w:rsid w:val="006202B6"/>
    <w:rsid w:val="006205D2"/>
    <w:rsid w:val="00621A92"/>
    <w:rsid w:val="00622A48"/>
    <w:rsid w:val="00622D61"/>
    <w:rsid w:val="00623DDD"/>
    <w:rsid w:val="0062779F"/>
    <w:rsid w:val="006314E3"/>
    <w:rsid w:val="00631CB1"/>
    <w:rsid w:val="00631D7E"/>
    <w:rsid w:val="0063240B"/>
    <w:rsid w:val="00635EFC"/>
    <w:rsid w:val="00643371"/>
    <w:rsid w:val="006478CB"/>
    <w:rsid w:val="00650B75"/>
    <w:rsid w:val="00650D64"/>
    <w:rsid w:val="006517F2"/>
    <w:rsid w:val="00652332"/>
    <w:rsid w:val="00654C6A"/>
    <w:rsid w:val="00656EBA"/>
    <w:rsid w:val="00657932"/>
    <w:rsid w:val="006606C6"/>
    <w:rsid w:val="006610CC"/>
    <w:rsid w:val="00661380"/>
    <w:rsid w:val="00662E82"/>
    <w:rsid w:val="00664595"/>
    <w:rsid w:val="00666AEF"/>
    <w:rsid w:val="00667FE0"/>
    <w:rsid w:val="006719EC"/>
    <w:rsid w:val="00676ADD"/>
    <w:rsid w:val="00677A7C"/>
    <w:rsid w:val="0068003B"/>
    <w:rsid w:val="00683386"/>
    <w:rsid w:val="00683A6F"/>
    <w:rsid w:val="00684302"/>
    <w:rsid w:val="00684699"/>
    <w:rsid w:val="006862D3"/>
    <w:rsid w:val="00686BA9"/>
    <w:rsid w:val="00687519"/>
    <w:rsid w:val="00692A23"/>
    <w:rsid w:val="006A3D7C"/>
    <w:rsid w:val="006A4728"/>
    <w:rsid w:val="006A61A1"/>
    <w:rsid w:val="006A7FD2"/>
    <w:rsid w:val="006B0967"/>
    <w:rsid w:val="006B171C"/>
    <w:rsid w:val="006B2BFC"/>
    <w:rsid w:val="006B6124"/>
    <w:rsid w:val="006C11D6"/>
    <w:rsid w:val="006C1240"/>
    <w:rsid w:val="006C1870"/>
    <w:rsid w:val="006C30C1"/>
    <w:rsid w:val="006C490D"/>
    <w:rsid w:val="006C5A2D"/>
    <w:rsid w:val="006C5D3B"/>
    <w:rsid w:val="006D4B07"/>
    <w:rsid w:val="006D5CD4"/>
    <w:rsid w:val="006E5866"/>
    <w:rsid w:val="006E725E"/>
    <w:rsid w:val="006F3F16"/>
    <w:rsid w:val="006F4FA7"/>
    <w:rsid w:val="00705540"/>
    <w:rsid w:val="00705A17"/>
    <w:rsid w:val="00707CF5"/>
    <w:rsid w:val="0071125A"/>
    <w:rsid w:val="00712264"/>
    <w:rsid w:val="007155F6"/>
    <w:rsid w:val="00715BC5"/>
    <w:rsid w:val="00721A5C"/>
    <w:rsid w:val="00721AA9"/>
    <w:rsid w:val="007257CF"/>
    <w:rsid w:val="00725B06"/>
    <w:rsid w:val="0072726F"/>
    <w:rsid w:val="00727E42"/>
    <w:rsid w:val="00735828"/>
    <w:rsid w:val="00735F91"/>
    <w:rsid w:val="00736DE9"/>
    <w:rsid w:val="00740920"/>
    <w:rsid w:val="00740B31"/>
    <w:rsid w:val="00746077"/>
    <w:rsid w:val="00746F2D"/>
    <w:rsid w:val="00747193"/>
    <w:rsid w:val="00747CA3"/>
    <w:rsid w:val="007503EA"/>
    <w:rsid w:val="00750463"/>
    <w:rsid w:val="00751503"/>
    <w:rsid w:val="007515BA"/>
    <w:rsid w:val="007522E7"/>
    <w:rsid w:val="0075728C"/>
    <w:rsid w:val="00764544"/>
    <w:rsid w:val="00765F15"/>
    <w:rsid w:val="00771C8F"/>
    <w:rsid w:val="00776C09"/>
    <w:rsid w:val="007828E8"/>
    <w:rsid w:val="00784893"/>
    <w:rsid w:val="00791044"/>
    <w:rsid w:val="007926AC"/>
    <w:rsid w:val="00795B1E"/>
    <w:rsid w:val="007974FF"/>
    <w:rsid w:val="007A1D3E"/>
    <w:rsid w:val="007A7AD5"/>
    <w:rsid w:val="007B0B05"/>
    <w:rsid w:val="007B219E"/>
    <w:rsid w:val="007B59F9"/>
    <w:rsid w:val="007B6941"/>
    <w:rsid w:val="007C2B42"/>
    <w:rsid w:val="007C46B1"/>
    <w:rsid w:val="007C58DA"/>
    <w:rsid w:val="007C5A5C"/>
    <w:rsid w:val="007C791E"/>
    <w:rsid w:val="007E2D6D"/>
    <w:rsid w:val="007E3ABC"/>
    <w:rsid w:val="007E42C2"/>
    <w:rsid w:val="007E4892"/>
    <w:rsid w:val="007E6BEE"/>
    <w:rsid w:val="007E79C9"/>
    <w:rsid w:val="007F1AB7"/>
    <w:rsid w:val="007F2CEA"/>
    <w:rsid w:val="007F2E07"/>
    <w:rsid w:val="007F6E20"/>
    <w:rsid w:val="00801A1F"/>
    <w:rsid w:val="00803645"/>
    <w:rsid w:val="00803674"/>
    <w:rsid w:val="008039B7"/>
    <w:rsid w:val="00805A3E"/>
    <w:rsid w:val="00806075"/>
    <w:rsid w:val="00806B64"/>
    <w:rsid w:val="00806EC3"/>
    <w:rsid w:val="00807C3E"/>
    <w:rsid w:val="0081017E"/>
    <w:rsid w:val="00810B35"/>
    <w:rsid w:val="00814806"/>
    <w:rsid w:val="008163C1"/>
    <w:rsid w:val="00821E1C"/>
    <w:rsid w:val="00830312"/>
    <w:rsid w:val="0083138D"/>
    <w:rsid w:val="0083273A"/>
    <w:rsid w:val="00833E9E"/>
    <w:rsid w:val="00835C74"/>
    <w:rsid w:val="008404E0"/>
    <w:rsid w:val="008538C3"/>
    <w:rsid w:val="008540E0"/>
    <w:rsid w:val="00860602"/>
    <w:rsid w:val="0086178C"/>
    <w:rsid w:val="00862E22"/>
    <w:rsid w:val="00864A40"/>
    <w:rsid w:val="008664E8"/>
    <w:rsid w:val="00871CAE"/>
    <w:rsid w:val="00872739"/>
    <w:rsid w:val="00873C5D"/>
    <w:rsid w:val="00874EF3"/>
    <w:rsid w:val="00875706"/>
    <w:rsid w:val="008775B3"/>
    <w:rsid w:val="00880C1D"/>
    <w:rsid w:val="00882432"/>
    <w:rsid w:val="00882499"/>
    <w:rsid w:val="0088372B"/>
    <w:rsid w:val="00890B0D"/>
    <w:rsid w:val="008A0956"/>
    <w:rsid w:val="008A6FCB"/>
    <w:rsid w:val="008B15C9"/>
    <w:rsid w:val="008B544D"/>
    <w:rsid w:val="008B5B07"/>
    <w:rsid w:val="008C01FF"/>
    <w:rsid w:val="008C5529"/>
    <w:rsid w:val="008D01A3"/>
    <w:rsid w:val="008D039E"/>
    <w:rsid w:val="008D1C85"/>
    <w:rsid w:val="008D2FF3"/>
    <w:rsid w:val="008E1393"/>
    <w:rsid w:val="008E2167"/>
    <w:rsid w:val="008E2B9C"/>
    <w:rsid w:val="008E4F1C"/>
    <w:rsid w:val="008F0045"/>
    <w:rsid w:val="008F0ABC"/>
    <w:rsid w:val="008F0BC7"/>
    <w:rsid w:val="008F0C15"/>
    <w:rsid w:val="008F13B0"/>
    <w:rsid w:val="008F3F42"/>
    <w:rsid w:val="008F4A31"/>
    <w:rsid w:val="008F60B8"/>
    <w:rsid w:val="008F7CA6"/>
    <w:rsid w:val="009003E5"/>
    <w:rsid w:val="00900911"/>
    <w:rsid w:val="00904178"/>
    <w:rsid w:val="00904EC1"/>
    <w:rsid w:val="00905B73"/>
    <w:rsid w:val="00907479"/>
    <w:rsid w:val="00912439"/>
    <w:rsid w:val="00912F30"/>
    <w:rsid w:val="009142B9"/>
    <w:rsid w:val="00914ABF"/>
    <w:rsid w:val="00917ADC"/>
    <w:rsid w:val="00920139"/>
    <w:rsid w:val="0092126C"/>
    <w:rsid w:val="0092214F"/>
    <w:rsid w:val="00922859"/>
    <w:rsid w:val="00924365"/>
    <w:rsid w:val="00925881"/>
    <w:rsid w:val="00925D26"/>
    <w:rsid w:val="009365E8"/>
    <w:rsid w:val="00937A90"/>
    <w:rsid w:val="0094008D"/>
    <w:rsid w:val="0094024D"/>
    <w:rsid w:val="009409E2"/>
    <w:rsid w:val="00940EEA"/>
    <w:rsid w:val="009442F7"/>
    <w:rsid w:val="009458C0"/>
    <w:rsid w:val="009512C0"/>
    <w:rsid w:val="009557E3"/>
    <w:rsid w:val="0095685A"/>
    <w:rsid w:val="009572FB"/>
    <w:rsid w:val="009612C4"/>
    <w:rsid w:val="0096425F"/>
    <w:rsid w:val="009661E1"/>
    <w:rsid w:val="00966876"/>
    <w:rsid w:val="00972188"/>
    <w:rsid w:val="009742A3"/>
    <w:rsid w:val="00975944"/>
    <w:rsid w:val="00982241"/>
    <w:rsid w:val="009847AD"/>
    <w:rsid w:val="00986AC1"/>
    <w:rsid w:val="00991795"/>
    <w:rsid w:val="009942EB"/>
    <w:rsid w:val="0099501C"/>
    <w:rsid w:val="00997966"/>
    <w:rsid w:val="00997D75"/>
    <w:rsid w:val="009A1076"/>
    <w:rsid w:val="009A74B9"/>
    <w:rsid w:val="009B123D"/>
    <w:rsid w:val="009B1521"/>
    <w:rsid w:val="009B2BB9"/>
    <w:rsid w:val="009B459D"/>
    <w:rsid w:val="009B47C5"/>
    <w:rsid w:val="009B7400"/>
    <w:rsid w:val="009C1417"/>
    <w:rsid w:val="009C4F67"/>
    <w:rsid w:val="009C5623"/>
    <w:rsid w:val="009C571D"/>
    <w:rsid w:val="009D0D4A"/>
    <w:rsid w:val="009D4598"/>
    <w:rsid w:val="009D5858"/>
    <w:rsid w:val="009D7339"/>
    <w:rsid w:val="009E01B6"/>
    <w:rsid w:val="009E2B88"/>
    <w:rsid w:val="009E394D"/>
    <w:rsid w:val="009E4E54"/>
    <w:rsid w:val="009F1E0F"/>
    <w:rsid w:val="009F3140"/>
    <w:rsid w:val="009F4BFE"/>
    <w:rsid w:val="009F67EB"/>
    <w:rsid w:val="009F71CC"/>
    <w:rsid w:val="00A01A37"/>
    <w:rsid w:val="00A06EB7"/>
    <w:rsid w:val="00A134B4"/>
    <w:rsid w:val="00A153E0"/>
    <w:rsid w:val="00A1685D"/>
    <w:rsid w:val="00A240D7"/>
    <w:rsid w:val="00A27D4F"/>
    <w:rsid w:val="00A315A6"/>
    <w:rsid w:val="00A3545F"/>
    <w:rsid w:val="00A35D46"/>
    <w:rsid w:val="00A37A3D"/>
    <w:rsid w:val="00A43904"/>
    <w:rsid w:val="00A45E91"/>
    <w:rsid w:val="00A46A2F"/>
    <w:rsid w:val="00A50D4C"/>
    <w:rsid w:val="00A524B5"/>
    <w:rsid w:val="00A5470E"/>
    <w:rsid w:val="00A55B28"/>
    <w:rsid w:val="00A573C8"/>
    <w:rsid w:val="00A57589"/>
    <w:rsid w:val="00A57CC1"/>
    <w:rsid w:val="00A57F9B"/>
    <w:rsid w:val="00A601F5"/>
    <w:rsid w:val="00A60F92"/>
    <w:rsid w:val="00A62ED4"/>
    <w:rsid w:val="00A708B6"/>
    <w:rsid w:val="00A73346"/>
    <w:rsid w:val="00A73914"/>
    <w:rsid w:val="00A7452E"/>
    <w:rsid w:val="00A86509"/>
    <w:rsid w:val="00A9029E"/>
    <w:rsid w:val="00A90A95"/>
    <w:rsid w:val="00A90F59"/>
    <w:rsid w:val="00A92CD9"/>
    <w:rsid w:val="00A9671A"/>
    <w:rsid w:val="00A96F7D"/>
    <w:rsid w:val="00AA14F3"/>
    <w:rsid w:val="00AA57E4"/>
    <w:rsid w:val="00AA6C6C"/>
    <w:rsid w:val="00AB014C"/>
    <w:rsid w:val="00AB0D41"/>
    <w:rsid w:val="00AB2106"/>
    <w:rsid w:val="00AB2302"/>
    <w:rsid w:val="00AB28AB"/>
    <w:rsid w:val="00AB4164"/>
    <w:rsid w:val="00AB4763"/>
    <w:rsid w:val="00AB75B1"/>
    <w:rsid w:val="00AC0756"/>
    <w:rsid w:val="00AC0A19"/>
    <w:rsid w:val="00AC1124"/>
    <w:rsid w:val="00AC17B5"/>
    <w:rsid w:val="00AC219B"/>
    <w:rsid w:val="00AC2B74"/>
    <w:rsid w:val="00AC3E2D"/>
    <w:rsid w:val="00AC7B54"/>
    <w:rsid w:val="00AD149F"/>
    <w:rsid w:val="00AD4514"/>
    <w:rsid w:val="00AD4D1D"/>
    <w:rsid w:val="00AD5CA5"/>
    <w:rsid w:val="00AD5CEE"/>
    <w:rsid w:val="00AD7286"/>
    <w:rsid w:val="00AD7F06"/>
    <w:rsid w:val="00AE2E65"/>
    <w:rsid w:val="00AE3759"/>
    <w:rsid w:val="00AE468D"/>
    <w:rsid w:val="00AE4B85"/>
    <w:rsid w:val="00AE5267"/>
    <w:rsid w:val="00AE546F"/>
    <w:rsid w:val="00AE5CD3"/>
    <w:rsid w:val="00AE77B1"/>
    <w:rsid w:val="00AF26EE"/>
    <w:rsid w:val="00AF55C3"/>
    <w:rsid w:val="00AF6A53"/>
    <w:rsid w:val="00B00D0F"/>
    <w:rsid w:val="00B01932"/>
    <w:rsid w:val="00B05865"/>
    <w:rsid w:val="00B062D6"/>
    <w:rsid w:val="00B063B0"/>
    <w:rsid w:val="00B0670F"/>
    <w:rsid w:val="00B14784"/>
    <w:rsid w:val="00B149A6"/>
    <w:rsid w:val="00B159FF"/>
    <w:rsid w:val="00B168C7"/>
    <w:rsid w:val="00B16D0A"/>
    <w:rsid w:val="00B204B8"/>
    <w:rsid w:val="00B20DD1"/>
    <w:rsid w:val="00B22842"/>
    <w:rsid w:val="00B23411"/>
    <w:rsid w:val="00B26154"/>
    <w:rsid w:val="00B265B2"/>
    <w:rsid w:val="00B2778D"/>
    <w:rsid w:val="00B35FEC"/>
    <w:rsid w:val="00B37D92"/>
    <w:rsid w:val="00B42275"/>
    <w:rsid w:val="00B45AF1"/>
    <w:rsid w:val="00B47AAA"/>
    <w:rsid w:val="00B50B96"/>
    <w:rsid w:val="00B50DA1"/>
    <w:rsid w:val="00B5334E"/>
    <w:rsid w:val="00B53713"/>
    <w:rsid w:val="00B5446C"/>
    <w:rsid w:val="00B553F5"/>
    <w:rsid w:val="00B60B77"/>
    <w:rsid w:val="00B60F91"/>
    <w:rsid w:val="00B61B76"/>
    <w:rsid w:val="00B64772"/>
    <w:rsid w:val="00B657DB"/>
    <w:rsid w:val="00B66543"/>
    <w:rsid w:val="00B666CD"/>
    <w:rsid w:val="00B66CBA"/>
    <w:rsid w:val="00B675D1"/>
    <w:rsid w:val="00B70410"/>
    <w:rsid w:val="00B72397"/>
    <w:rsid w:val="00B75A45"/>
    <w:rsid w:val="00B76206"/>
    <w:rsid w:val="00B77B63"/>
    <w:rsid w:val="00B77C92"/>
    <w:rsid w:val="00B77D49"/>
    <w:rsid w:val="00B77F09"/>
    <w:rsid w:val="00B81782"/>
    <w:rsid w:val="00B81CD5"/>
    <w:rsid w:val="00B82D1E"/>
    <w:rsid w:val="00B83845"/>
    <w:rsid w:val="00B846FF"/>
    <w:rsid w:val="00B85182"/>
    <w:rsid w:val="00B9266E"/>
    <w:rsid w:val="00B93187"/>
    <w:rsid w:val="00BA1350"/>
    <w:rsid w:val="00BA68EA"/>
    <w:rsid w:val="00BB0018"/>
    <w:rsid w:val="00BB10B2"/>
    <w:rsid w:val="00BB3D2A"/>
    <w:rsid w:val="00BB449C"/>
    <w:rsid w:val="00BB6A00"/>
    <w:rsid w:val="00BB6A89"/>
    <w:rsid w:val="00BC09C5"/>
    <w:rsid w:val="00BC168E"/>
    <w:rsid w:val="00BC2BE7"/>
    <w:rsid w:val="00BC6060"/>
    <w:rsid w:val="00BC616E"/>
    <w:rsid w:val="00BD1B30"/>
    <w:rsid w:val="00BD1EFE"/>
    <w:rsid w:val="00BD3842"/>
    <w:rsid w:val="00BD7041"/>
    <w:rsid w:val="00BD739E"/>
    <w:rsid w:val="00BD77AB"/>
    <w:rsid w:val="00BD7BE9"/>
    <w:rsid w:val="00BE1682"/>
    <w:rsid w:val="00BE1788"/>
    <w:rsid w:val="00BE2F20"/>
    <w:rsid w:val="00BE51A0"/>
    <w:rsid w:val="00BF0449"/>
    <w:rsid w:val="00BF08A7"/>
    <w:rsid w:val="00BF2335"/>
    <w:rsid w:val="00BF27E4"/>
    <w:rsid w:val="00BF660D"/>
    <w:rsid w:val="00C025FC"/>
    <w:rsid w:val="00C02880"/>
    <w:rsid w:val="00C02DF8"/>
    <w:rsid w:val="00C03699"/>
    <w:rsid w:val="00C0499B"/>
    <w:rsid w:val="00C06ABE"/>
    <w:rsid w:val="00C07226"/>
    <w:rsid w:val="00C11179"/>
    <w:rsid w:val="00C11878"/>
    <w:rsid w:val="00C14F9A"/>
    <w:rsid w:val="00C15685"/>
    <w:rsid w:val="00C21336"/>
    <w:rsid w:val="00C228F3"/>
    <w:rsid w:val="00C22FCA"/>
    <w:rsid w:val="00C2507D"/>
    <w:rsid w:val="00C2675E"/>
    <w:rsid w:val="00C35628"/>
    <w:rsid w:val="00C421CB"/>
    <w:rsid w:val="00C4729A"/>
    <w:rsid w:val="00C519E3"/>
    <w:rsid w:val="00C55239"/>
    <w:rsid w:val="00C561A6"/>
    <w:rsid w:val="00C5628E"/>
    <w:rsid w:val="00C6506F"/>
    <w:rsid w:val="00C71F37"/>
    <w:rsid w:val="00C74D8F"/>
    <w:rsid w:val="00C75D4C"/>
    <w:rsid w:val="00C75F07"/>
    <w:rsid w:val="00C7695E"/>
    <w:rsid w:val="00C9560D"/>
    <w:rsid w:val="00C9677A"/>
    <w:rsid w:val="00CA5F4A"/>
    <w:rsid w:val="00CA7D81"/>
    <w:rsid w:val="00CA7E66"/>
    <w:rsid w:val="00CB3506"/>
    <w:rsid w:val="00CB3A4F"/>
    <w:rsid w:val="00CB70FD"/>
    <w:rsid w:val="00CB738E"/>
    <w:rsid w:val="00CC31BD"/>
    <w:rsid w:val="00CC4229"/>
    <w:rsid w:val="00CC5BAC"/>
    <w:rsid w:val="00CC5D83"/>
    <w:rsid w:val="00CC799E"/>
    <w:rsid w:val="00CD12AB"/>
    <w:rsid w:val="00CD1CC9"/>
    <w:rsid w:val="00CE168D"/>
    <w:rsid w:val="00CE321C"/>
    <w:rsid w:val="00CE332D"/>
    <w:rsid w:val="00CE3F27"/>
    <w:rsid w:val="00CE45A7"/>
    <w:rsid w:val="00CE4919"/>
    <w:rsid w:val="00CF00D1"/>
    <w:rsid w:val="00CF00ED"/>
    <w:rsid w:val="00CF0766"/>
    <w:rsid w:val="00CF5464"/>
    <w:rsid w:val="00CF60DF"/>
    <w:rsid w:val="00CF65E6"/>
    <w:rsid w:val="00CF7E5A"/>
    <w:rsid w:val="00D00864"/>
    <w:rsid w:val="00D0461A"/>
    <w:rsid w:val="00D046FF"/>
    <w:rsid w:val="00D0483E"/>
    <w:rsid w:val="00D0620C"/>
    <w:rsid w:val="00D0657E"/>
    <w:rsid w:val="00D07B42"/>
    <w:rsid w:val="00D11BB1"/>
    <w:rsid w:val="00D12BFF"/>
    <w:rsid w:val="00D16828"/>
    <w:rsid w:val="00D20A35"/>
    <w:rsid w:val="00D22DD6"/>
    <w:rsid w:val="00D2355C"/>
    <w:rsid w:val="00D24BFD"/>
    <w:rsid w:val="00D2594B"/>
    <w:rsid w:val="00D27B1F"/>
    <w:rsid w:val="00D30A4F"/>
    <w:rsid w:val="00D31BDA"/>
    <w:rsid w:val="00D3312A"/>
    <w:rsid w:val="00D36148"/>
    <w:rsid w:val="00D3662B"/>
    <w:rsid w:val="00D37035"/>
    <w:rsid w:val="00D37CCF"/>
    <w:rsid w:val="00D4618C"/>
    <w:rsid w:val="00D4732F"/>
    <w:rsid w:val="00D4790C"/>
    <w:rsid w:val="00D554B7"/>
    <w:rsid w:val="00D61882"/>
    <w:rsid w:val="00D62DA9"/>
    <w:rsid w:val="00D64BBC"/>
    <w:rsid w:val="00D650D9"/>
    <w:rsid w:val="00D66116"/>
    <w:rsid w:val="00D66C0D"/>
    <w:rsid w:val="00D66ECA"/>
    <w:rsid w:val="00D70DC2"/>
    <w:rsid w:val="00D710D9"/>
    <w:rsid w:val="00D7253E"/>
    <w:rsid w:val="00D730FE"/>
    <w:rsid w:val="00D74ED2"/>
    <w:rsid w:val="00D7630C"/>
    <w:rsid w:val="00D7644C"/>
    <w:rsid w:val="00D770EC"/>
    <w:rsid w:val="00D813B5"/>
    <w:rsid w:val="00D81AD0"/>
    <w:rsid w:val="00D84FBB"/>
    <w:rsid w:val="00D85FE0"/>
    <w:rsid w:val="00D90A6B"/>
    <w:rsid w:val="00D90E23"/>
    <w:rsid w:val="00D95C89"/>
    <w:rsid w:val="00D95E44"/>
    <w:rsid w:val="00D97F3A"/>
    <w:rsid w:val="00DA1B5C"/>
    <w:rsid w:val="00DA4E33"/>
    <w:rsid w:val="00DA5BDB"/>
    <w:rsid w:val="00DB33F6"/>
    <w:rsid w:val="00DB450A"/>
    <w:rsid w:val="00DC3D7A"/>
    <w:rsid w:val="00DC47E0"/>
    <w:rsid w:val="00DD06C7"/>
    <w:rsid w:val="00DD0735"/>
    <w:rsid w:val="00DD0A66"/>
    <w:rsid w:val="00DD4E6B"/>
    <w:rsid w:val="00DD52A5"/>
    <w:rsid w:val="00DD563C"/>
    <w:rsid w:val="00DD7659"/>
    <w:rsid w:val="00DE6DA5"/>
    <w:rsid w:val="00DE71FF"/>
    <w:rsid w:val="00DF00A8"/>
    <w:rsid w:val="00DF6FDC"/>
    <w:rsid w:val="00E0008E"/>
    <w:rsid w:val="00E00E01"/>
    <w:rsid w:val="00E032D8"/>
    <w:rsid w:val="00E0412D"/>
    <w:rsid w:val="00E07FDA"/>
    <w:rsid w:val="00E136EC"/>
    <w:rsid w:val="00E1510B"/>
    <w:rsid w:val="00E16A8A"/>
    <w:rsid w:val="00E223E6"/>
    <w:rsid w:val="00E230F9"/>
    <w:rsid w:val="00E24936"/>
    <w:rsid w:val="00E24A66"/>
    <w:rsid w:val="00E255C9"/>
    <w:rsid w:val="00E25A69"/>
    <w:rsid w:val="00E2725A"/>
    <w:rsid w:val="00E27759"/>
    <w:rsid w:val="00E27ADB"/>
    <w:rsid w:val="00E3015A"/>
    <w:rsid w:val="00E30875"/>
    <w:rsid w:val="00E30AF5"/>
    <w:rsid w:val="00E41636"/>
    <w:rsid w:val="00E4246E"/>
    <w:rsid w:val="00E42A66"/>
    <w:rsid w:val="00E43577"/>
    <w:rsid w:val="00E438F9"/>
    <w:rsid w:val="00E52075"/>
    <w:rsid w:val="00E53591"/>
    <w:rsid w:val="00E56690"/>
    <w:rsid w:val="00E61192"/>
    <w:rsid w:val="00E6186B"/>
    <w:rsid w:val="00E6325A"/>
    <w:rsid w:val="00E63553"/>
    <w:rsid w:val="00E642A6"/>
    <w:rsid w:val="00E6558B"/>
    <w:rsid w:val="00E668AB"/>
    <w:rsid w:val="00E67B87"/>
    <w:rsid w:val="00E74099"/>
    <w:rsid w:val="00E74CEC"/>
    <w:rsid w:val="00E75ED2"/>
    <w:rsid w:val="00E76D5D"/>
    <w:rsid w:val="00E77D82"/>
    <w:rsid w:val="00E814AC"/>
    <w:rsid w:val="00E8459D"/>
    <w:rsid w:val="00E86988"/>
    <w:rsid w:val="00E90B6E"/>
    <w:rsid w:val="00E9313B"/>
    <w:rsid w:val="00E94EE7"/>
    <w:rsid w:val="00E977EC"/>
    <w:rsid w:val="00EA0B59"/>
    <w:rsid w:val="00EA49A6"/>
    <w:rsid w:val="00EA5103"/>
    <w:rsid w:val="00EB0CF9"/>
    <w:rsid w:val="00EB135D"/>
    <w:rsid w:val="00EB65C3"/>
    <w:rsid w:val="00EC01C8"/>
    <w:rsid w:val="00EC079F"/>
    <w:rsid w:val="00EC161B"/>
    <w:rsid w:val="00EC450F"/>
    <w:rsid w:val="00EC4661"/>
    <w:rsid w:val="00EC5514"/>
    <w:rsid w:val="00EC751D"/>
    <w:rsid w:val="00EC7FDA"/>
    <w:rsid w:val="00ED3ABD"/>
    <w:rsid w:val="00ED4A33"/>
    <w:rsid w:val="00ED5973"/>
    <w:rsid w:val="00ED717E"/>
    <w:rsid w:val="00ED7AF0"/>
    <w:rsid w:val="00ED7F9B"/>
    <w:rsid w:val="00EE2B6B"/>
    <w:rsid w:val="00EE3A64"/>
    <w:rsid w:val="00EF1B26"/>
    <w:rsid w:val="00EF350B"/>
    <w:rsid w:val="00EF497D"/>
    <w:rsid w:val="00EF6468"/>
    <w:rsid w:val="00EF6E4E"/>
    <w:rsid w:val="00EF786E"/>
    <w:rsid w:val="00F01CE4"/>
    <w:rsid w:val="00F032D6"/>
    <w:rsid w:val="00F06DE9"/>
    <w:rsid w:val="00F145AA"/>
    <w:rsid w:val="00F15CF7"/>
    <w:rsid w:val="00F22909"/>
    <w:rsid w:val="00F26EE6"/>
    <w:rsid w:val="00F3225E"/>
    <w:rsid w:val="00F32F5E"/>
    <w:rsid w:val="00F40D55"/>
    <w:rsid w:val="00F42077"/>
    <w:rsid w:val="00F4279D"/>
    <w:rsid w:val="00F449D0"/>
    <w:rsid w:val="00F5146C"/>
    <w:rsid w:val="00F519C2"/>
    <w:rsid w:val="00F51E7F"/>
    <w:rsid w:val="00F5493E"/>
    <w:rsid w:val="00F54B15"/>
    <w:rsid w:val="00F54FCB"/>
    <w:rsid w:val="00F57497"/>
    <w:rsid w:val="00F57C3D"/>
    <w:rsid w:val="00F60A21"/>
    <w:rsid w:val="00F6361C"/>
    <w:rsid w:val="00F638A2"/>
    <w:rsid w:val="00F644E1"/>
    <w:rsid w:val="00F65D2B"/>
    <w:rsid w:val="00F666A9"/>
    <w:rsid w:val="00F6748E"/>
    <w:rsid w:val="00F70ACB"/>
    <w:rsid w:val="00F71F8D"/>
    <w:rsid w:val="00F73842"/>
    <w:rsid w:val="00F77D58"/>
    <w:rsid w:val="00F811D2"/>
    <w:rsid w:val="00F8291D"/>
    <w:rsid w:val="00F8646C"/>
    <w:rsid w:val="00F90FF4"/>
    <w:rsid w:val="00F9126D"/>
    <w:rsid w:val="00F93A38"/>
    <w:rsid w:val="00F93D27"/>
    <w:rsid w:val="00F96C55"/>
    <w:rsid w:val="00F96D71"/>
    <w:rsid w:val="00FA4E25"/>
    <w:rsid w:val="00FA5143"/>
    <w:rsid w:val="00FA6457"/>
    <w:rsid w:val="00FA6F68"/>
    <w:rsid w:val="00FB153B"/>
    <w:rsid w:val="00FB2649"/>
    <w:rsid w:val="00FB2B35"/>
    <w:rsid w:val="00FB684D"/>
    <w:rsid w:val="00FC07BF"/>
    <w:rsid w:val="00FC33CB"/>
    <w:rsid w:val="00FC38AF"/>
    <w:rsid w:val="00FC3A77"/>
    <w:rsid w:val="00FC5952"/>
    <w:rsid w:val="00FD45DE"/>
    <w:rsid w:val="00FD6506"/>
    <w:rsid w:val="00FD7D4E"/>
    <w:rsid w:val="00FE2A17"/>
    <w:rsid w:val="00FE5C0E"/>
    <w:rsid w:val="00FE7C5D"/>
    <w:rsid w:val="00FF15B4"/>
    <w:rsid w:val="00FF1FD0"/>
    <w:rsid w:val="00FF2A05"/>
    <w:rsid w:val="00FF37E4"/>
    <w:rsid w:val="00FF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A9A43B"/>
  <w15:docId w15:val="{EA0137FE-2531-44C7-A86B-65704CCA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3">
    <w:name w:val="heading 3"/>
    <w:basedOn w:val="a"/>
    <w:link w:val="30"/>
    <w:uiPriority w:val="9"/>
    <w:qFormat/>
    <w:rsid w:val="001A0883"/>
    <w:pPr>
      <w:widowControl/>
      <w:spacing w:before="100" w:beforeAutospacing="1" w:after="100" w:afterAutospacing="1"/>
      <w:outlineLvl w:val="2"/>
    </w:pPr>
    <w:rPr>
      <w:rFonts w:ascii="新細明體" w:eastAsia="新細明體" w:hAnsi="新細明體" w:cs="新細明體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386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36386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Date"/>
    <w:basedOn w:val="a"/>
    <w:next w:val="a"/>
    <w:link w:val="a6"/>
    <w:uiPriority w:val="99"/>
    <w:semiHidden/>
    <w:unhideWhenUsed/>
    <w:rsid w:val="00AD4514"/>
    <w:pPr>
      <w:jc w:val="right"/>
    </w:pPr>
  </w:style>
  <w:style w:type="character" w:customStyle="1" w:styleId="a6">
    <w:name w:val="日期 字元"/>
    <w:basedOn w:val="a0"/>
    <w:link w:val="a5"/>
    <w:uiPriority w:val="99"/>
    <w:semiHidden/>
    <w:rsid w:val="00AD4514"/>
  </w:style>
  <w:style w:type="paragraph" w:styleId="a7">
    <w:name w:val="List Paragraph"/>
    <w:basedOn w:val="a"/>
    <w:uiPriority w:val="34"/>
    <w:qFormat/>
    <w:rsid w:val="00AD4514"/>
    <w:pPr>
      <w:ind w:leftChars="200" w:left="480"/>
    </w:pPr>
  </w:style>
  <w:style w:type="character" w:styleId="a8">
    <w:name w:val="annotation reference"/>
    <w:basedOn w:val="a0"/>
    <w:uiPriority w:val="99"/>
    <w:semiHidden/>
    <w:unhideWhenUsed/>
    <w:rsid w:val="00017B34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017B34"/>
  </w:style>
  <w:style w:type="character" w:customStyle="1" w:styleId="aa">
    <w:name w:val="註解文字 字元"/>
    <w:basedOn w:val="a0"/>
    <w:link w:val="a9"/>
    <w:uiPriority w:val="99"/>
    <w:semiHidden/>
    <w:rsid w:val="00017B34"/>
  </w:style>
  <w:style w:type="paragraph" w:styleId="ab">
    <w:name w:val="annotation subject"/>
    <w:basedOn w:val="a9"/>
    <w:next w:val="a9"/>
    <w:link w:val="ac"/>
    <w:uiPriority w:val="99"/>
    <w:semiHidden/>
    <w:unhideWhenUsed/>
    <w:rsid w:val="00017B34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017B34"/>
    <w:rPr>
      <w:b/>
      <w:bCs/>
    </w:rPr>
  </w:style>
  <w:style w:type="paragraph" w:styleId="ad">
    <w:name w:val="header"/>
    <w:basedOn w:val="a"/>
    <w:link w:val="ae"/>
    <w:uiPriority w:val="99"/>
    <w:unhideWhenUsed/>
    <w:rsid w:val="00D97F3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e">
    <w:name w:val="頁首 字元"/>
    <w:basedOn w:val="a0"/>
    <w:link w:val="ad"/>
    <w:uiPriority w:val="99"/>
    <w:rsid w:val="00D97F3A"/>
    <w:rPr>
      <w:sz w:val="20"/>
      <w:szCs w:val="20"/>
    </w:rPr>
  </w:style>
  <w:style w:type="paragraph" w:styleId="af">
    <w:name w:val="footer"/>
    <w:basedOn w:val="a"/>
    <w:link w:val="af0"/>
    <w:uiPriority w:val="99"/>
    <w:unhideWhenUsed/>
    <w:rsid w:val="00D97F3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尾 字元"/>
    <w:basedOn w:val="a0"/>
    <w:link w:val="af"/>
    <w:uiPriority w:val="99"/>
    <w:rsid w:val="00D97F3A"/>
    <w:rPr>
      <w:sz w:val="20"/>
      <w:szCs w:val="20"/>
    </w:rPr>
  </w:style>
  <w:style w:type="paragraph" w:styleId="af1">
    <w:name w:val="footnote text"/>
    <w:basedOn w:val="a"/>
    <w:link w:val="af2"/>
    <w:uiPriority w:val="99"/>
    <w:semiHidden/>
    <w:unhideWhenUsed/>
    <w:rsid w:val="002E27B2"/>
    <w:pPr>
      <w:snapToGrid w:val="0"/>
    </w:pPr>
    <w:rPr>
      <w:sz w:val="20"/>
      <w:szCs w:val="20"/>
    </w:rPr>
  </w:style>
  <w:style w:type="character" w:customStyle="1" w:styleId="af2">
    <w:name w:val="註腳文字 字元"/>
    <w:basedOn w:val="a0"/>
    <w:link w:val="af1"/>
    <w:uiPriority w:val="99"/>
    <w:semiHidden/>
    <w:rsid w:val="002E27B2"/>
    <w:rPr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2E27B2"/>
    <w:rPr>
      <w:vertAlign w:val="superscript"/>
    </w:rPr>
  </w:style>
  <w:style w:type="character" w:styleId="af4">
    <w:name w:val="Hyperlink"/>
    <w:basedOn w:val="a0"/>
    <w:uiPriority w:val="99"/>
    <w:unhideWhenUsed/>
    <w:rsid w:val="00CE332D"/>
    <w:rPr>
      <w:color w:val="0000FF"/>
      <w:u w:val="single"/>
    </w:rPr>
  </w:style>
  <w:style w:type="character" w:styleId="af5">
    <w:name w:val="Emphasis"/>
    <w:basedOn w:val="a0"/>
    <w:uiPriority w:val="20"/>
    <w:qFormat/>
    <w:rsid w:val="00DB450A"/>
    <w:rPr>
      <w:i/>
      <w:iCs/>
    </w:rPr>
  </w:style>
  <w:style w:type="paragraph" w:styleId="af6">
    <w:name w:val="No Spacing"/>
    <w:uiPriority w:val="1"/>
    <w:qFormat/>
    <w:rsid w:val="00FB684D"/>
    <w:pPr>
      <w:widowControl w:val="0"/>
    </w:pPr>
  </w:style>
  <w:style w:type="paragraph" w:customStyle="1" w:styleId="k02">
    <w:name w:val="k02"/>
    <w:basedOn w:val="a"/>
    <w:rsid w:val="00350D7C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autoSpaceDE w:val="0"/>
      <w:autoSpaceDN w:val="0"/>
      <w:adjustRightInd w:val="0"/>
      <w:snapToGrid w:val="0"/>
      <w:spacing w:line="450" w:lineRule="exact"/>
      <w:ind w:firstLine="567"/>
      <w:jc w:val="both"/>
      <w:textAlignment w:val="center"/>
    </w:pPr>
    <w:rPr>
      <w:rFonts w:ascii="Times New Roman" w:eastAsia="標楷體" w:hAnsi="Times New Roman" w:cs="Times New Roman"/>
      <w:kern w:val="0"/>
      <w:sz w:val="28"/>
      <w:szCs w:val="20"/>
    </w:rPr>
  </w:style>
  <w:style w:type="paragraph" w:styleId="Web">
    <w:name w:val="Normal (Web)"/>
    <w:basedOn w:val="a"/>
    <w:uiPriority w:val="99"/>
    <w:semiHidden/>
    <w:unhideWhenUsed/>
    <w:rsid w:val="006719EC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2">
    <w:name w:val="Body Text Indent 2"/>
    <w:basedOn w:val="a"/>
    <w:link w:val="20"/>
    <w:rsid w:val="004A6114"/>
    <w:pPr>
      <w:ind w:left="1814" w:hanging="907"/>
      <w:outlineLvl w:val="0"/>
    </w:pPr>
    <w:rPr>
      <w:rFonts w:ascii="標楷體" w:eastAsia="標楷體" w:hAnsi="Times New Roman" w:cs="Times New Roman"/>
      <w:sz w:val="32"/>
      <w:szCs w:val="20"/>
    </w:rPr>
  </w:style>
  <w:style w:type="character" w:customStyle="1" w:styleId="20">
    <w:name w:val="本文縮排 2 字元"/>
    <w:basedOn w:val="a0"/>
    <w:link w:val="2"/>
    <w:rsid w:val="004A6114"/>
    <w:rPr>
      <w:rFonts w:ascii="標楷體" w:eastAsia="標楷體" w:hAnsi="Times New Roman" w:cs="Times New Roman"/>
      <w:sz w:val="32"/>
      <w:szCs w:val="20"/>
    </w:rPr>
  </w:style>
  <w:style w:type="character" w:customStyle="1" w:styleId="st1">
    <w:name w:val="st1"/>
    <w:basedOn w:val="a0"/>
    <w:rsid w:val="00F60A21"/>
  </w:style>
  <w:style w:type="character" w:customStyle="1" w:styleId="30">
    <w:name w:val="標題 3 字元"/>
    <w:basedOn w:val="a0"/>
    <w:link w:val="3"/>
    <w:uiPriority w:val="9"/>
    <w:rsid w:val="001A0883"/>
    <w:rPr>
      <w:rFonts w:ascii="新細明體" w:eastAsia="新細明體" w:hAnsi="新細明體" w:cs="新細明體"/>
      <w:b/>
      <w:bCs/>
      <w:kern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04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6086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930346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097126">
          <w:marLeft w:val="706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28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6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697091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9671">
          <w:marLeft w:val="274"/>
          <w:marRight w:val="0"/>
          <w:marTop w:val="15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81267">
          <w:marLeft w:val="274"/>
          <w:marRight w:val="0"/>
          <w:marTop w:val="15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28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793951">
          <w:marLeft w:val="41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95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4516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7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2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23246">
          <w:marLeft w:val="41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17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2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8147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6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8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8443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10542">
          <w:marLeft w:val="274"/>
          <w:marRight w:val="0"/>
          <w:marTop w:val="15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0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4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2DD06E-8CC3-4914-B7FD-790316AF1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user;yuhshing</dc:creator>
  <cp:lastModifiedBy>黃于珊</cp:lastModifiedBy>
  <cp:revision>2</cp:revision>
  <cp:lastPrinted>2026-03-30T10:51:00Z</cp:lastPrinted>
  <dcterms:created xsi:type="dcterms:W3CDTF">2026-03-30T11:15:00Z</dcterms:created>
  <dcterms:modified xsi:type="dcterms:W3CDTF">2026-03-30T11:15:00Z</dcterms:modified>
</cp:coreProperties>
</file>