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053177" w14:textId="77777777" w:rsidR="004547B8" w:rsidRPr="005327B0" w:rsidRDefault="00D3711E" w:rsidP="004547B8">
      <w:pPr>
        <w:rPr>
          <w:rFonts w:ascii="微軟正黑體" w:eastAsia="微軟正黑體" w:hAnsi="微軟正黑體" w:cs="Times New Roman"/>
          <w:b/>
          <w:sz w:val="32"/>
          <w:szCs w:val="32"/>
        </w:rPr>
      </w:pPr>
      <w:r w:rsidRPr="005327B0">
        <w:rPr>
          <w:rFonts w:ascii="微軟正黑體" w:eastAsia="微軟正黑體" w:hAnsi="微軟正黑體" w:cs="Times New Roman"/>
          <w:noProof/>
          <w:sz w:val="32"/>
          <w:szCs w:val="32"/>
        </w:rPr>
        <w:drawing>
          <wp:inline distT="0" distB="0" distL="0" distR="0" wp14:anchorId="325F3B8C" wp14:editId="69910212">
            <wp:extent cx="1132609" cy="226097"/>
            <wp:effectExtent l="0" t="0" r="0" b="2540"/>
            <wp:docPr id="12" name="圖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國發會LOGO.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43977" cy="268291"/>
                    </a:xfrm>
                    <a:prstGeom prst="rect">
                      <a:avLst/>
                    </a:prstGeom>
                  </pic:spPr>
                </pic:pic>
              </a:graphicData>
            </a:graphic>
          </wp:inline>
        </w:drawing>
      </w:r>
    </w:p>
    <w:p w14:paraId="1268726D" w14:textId="4D890FE4" w:rsidR="006A34B3" w:rsidRPr="005327B0" w:rsidRDefault="006A34B3" w:rsidP="006A34B3">
      <w:pPr>
        <w:spacing w:line="520" w:lineRule="exact"/>
        <w:jc w:val="center"/>
        <w:rPr>
          <w:rFonts w:ascii="微軟正黑體" w:eastAsia="微軟正黑體" w:hAnsi="微軟正黑體" w:cs="Times New Roman"/>
          <w:b/>
          <w:bCs/>
          <w:sz w:val="32"/>
          <w:szCs w:val="32"/>
        </w:rPr>
      </w:pPr>
      <w:r w:rsidRPr="005327B0">
        <w:rPr>
          <w:rFonts w:ascii="微軟正黑體" w:eastAsia="微軟正黑體" w:hAnsi="微軟正黑體" w:cs="Times New Roman" w:hint="eastAsia"/>
          <w:b/>
          <w:bCs/>
          <w:sz w:val="32"/>
          <w:szCs w:val="32"/>
        </w:rPr>
        <w:t>國家發展委員會 新聞稿</w:t>
      </w:r>
    </w:p>
    <w:p w14:paraId="63C5673D" w14:textId="7ECA5B94" w:rsidR="007A1229" w:rsidRPr="005327B0" w:rsidRDefault="007A1229" w:rsidP="006A34B3">
      <w:pPr>
        <w:snapToGrid w:val="0"/>
        <w:spacing w:beforeLines="50" w:before="180"/>
        <w:jc w:val="center"/>
        <w:rPr>
          <w:rFonts w:ascii="微軟正黑體" w:eastAsia="微軟正黑體" w:hAnsi="微軟正黑體" w:cs="Times New Roman"/>
          <w:b/>
          <w:bCs/>
          <w:kern w:val="0"/>
          <w:sz w:val="34"/>
          <w:szCs w:val="34"/>
        </w:rPr>
      </w:pPr>
      <w:r w:rsidRPr="005327B0">
        <w:rPr>
          <w:rFonts w:ascii="微軟正黑體" w:eastAsia="微軟正黑體" w:hAnsi="微軟正黑體" w:cs="Times New Roman" w:hint="eastAsia"/>
          <w:b/>
          <w:bCs/>
          <w:kern w:val="0"/>
          <w:sz w:val="34"/>
          <w:szCs w:val="34"/>
        </w:rPr>
        <w:t>美國商會發表202</w:t>
      </w:r>
      <w:r w:rsidR="000965A3" w:rsidRPr="005327B0">
        <w:rPr>
          <w:rFonts w:ascii="微軟正黑體" w:eastAsia="微軟正黑體" w:hAnsi="微軟正黑體" w:cs="Times New Roman"/>
          <w:b/>
          <w:bCs/>
          <w:kern w:val="0"/>
          <w:sz w:val="34"/>
          <w:szCs w:val="34"/>
        </w:rPr>
        <w:t>6</w:t>
      </w:r>
      <w:r w:rsidRPr="005327B0">
        <w:rPr>
          <w:rFonts w:ascii="微軟正黑體" w:eastAsia="微軟正黑體" w:hAnsi="微軟正黑體" w:cs="Times New Roman" w:hint="eastAsia"/>
          <w:b/>
          <w:bCs/>
          <w:kern w:val="0"/>
          <w:sz w:val="34"/>
          <w:szCs w:val="34"/>
        </w:rPr>
        <w:t>白皮書</w:t>
      </w:r>
    </w:p>
    <w:p w14:paraId="02476020" w14:textId="6AD198F0" w:rsidR="004547B8" w:rsidRPr="005327B0" w:rsidRDefault="007A1229" w:rsidP="006A34B3">
      <w:pPr>
        <w:snapToGrid w:val="0"/>
        <w:spacing w:beforeLines="50" w:before="180"/>
        <w:jc w:val="center"/>
        <w:rPr>
          <w:rFonts w:ascii="微軟正黑體" w:eastAsia="微軟正黑體" w:hAnsi="微軟正黑體" w:cs="Times New Roman"/>
          <w:b/>
          <w:bCs/>
          <w:kern w:val="0"/>
          <w:sz w:val="34"/>
          <w:szCs w:val="34"/>
        </w:rPr>
      </w:pPr>
      <w:r w:rsidRPr="005327B0">
        <w:rPr>
          <w:rFonts w:ascii="微軟正黑體" w:eastAsia="微軟正黑體" w:hAnsi="微軟正黑體" w:cs="Times New Roman" w:hint="eastAsia"/>
          <w:b/>
          <w:bCs/>
          <w:kern w:val="0"/>
          <w:sz w:val="34"/>
          <w:szCs w:val="34"/>
        </w:rPr>
        <w:t>國發會</w:t>
      </w:r>
      <w:r w:rsidR="000965A3" w:rsidRPr="005327B0">
        <w:rPr>
          <w:rFonts w:ascii="微軟正黑體" w:eastAsia="微軟正黑體" w:hAnsi="微軟正黑體" w:cs="Times New Roman" w:hint="eastAsia"/>
          <w:b/>
          <w:bCs/>
          <w:kern w:val="0"/>
          <w:sz w:val="34"/>
          <w:szCs w:val="34"/>
        </w:rPr>
        <w:t>：</w:t>
      </w:r>
      <w:proofErr w:type="gramStart"/>
      <w:r w:rsidR="000965A3" w:rsidRPr="005327B0">
        <w:rPr>
          <w:rFonts w:ascii="微軟正黑體" w:eastAsia="微軟正黑體" w:hAnsi="微軟正黑體" w:cs="Times New Roman" w:hint="eastAsia"/>
          <w:b/>
          <w:bCs/>
          <w:kern w:val="0"/>
          <w:sz w:val="34"/>
          <w:szCs w:val="34"/>
        </w:rPr>
        <w:t>臺</w:t>
      </w:r>
      <w:proofErr w:type="gramEnd"/>
      <w:r w:rsidR="000965A3" w:rsidRPr="005327B0">
        <w:rPr>
          <w:rFonts w:ascii="微軟正黑體" w:eastAsia="微軟正黑體" w:hAnsi="微軟正黑體" w:cs="Times New Roman" w:hint="eastAsia"/>
          <w:b/>
          <w:bCs/>
          <w:kern w:val="0"/>
          <w:sz w:val="34"/>
          <w:szCs w:val="34"/>
        </w:rPr>
        <w:t>美為經濟安全</w:t>
      </w:r>
      <w:r w:rsidR="000C793C" w:rsidRPr="005327B0">
        <w:rPr>
          <w:rFonts w:ascii="微軟正黑體" w:eastAsia="微軟正黑體" w:hAnsi="微軟正黑體" w:cs="Times New Roman" w:hint="eastAsia"/>
          <w:b/>
          <w:bCs/>
          <w:kern w:val="0"/>
          <w:sz w:val="34"/>
          <w:szCs w:val="34"/>
        </w:rPr>
        <w:t>及</w:t>
      </w:r>
      <w:r w:rsidR="000965A3" w:rsidRPr="005327B0">
        <w:rPr>
          <w:rFonts w:ascii="微軟正黑體" w:eastAsia="微軟正黑體" w:hAnsi="微軟正黑體" w:cs="Times New Roman" w:hint="eastAsia"/>
          <w:b/>
          <w:bCs/>
          <w:kern w:val="0"/>
          <w:sz w:val="34"/>
          <w:szCs w:val="34"/>
        </w:rPr>
        <w:t>非紅供應鏈韌性的重要夥伴</w:t>
      </w:r>
    </w:p>
    <w:p w14:paraId="7C147962" w14:textId="4E8160C0" w:rsidR="006A34B3" w:rsidRPr="005327B0" w:rsidRDefault="006A34B3" w:rsidP="006A34B3">
      <w:pPr>
        <w:spacing w:line="460" w:lineRule="exact"/>
        <w:ind w:right="1280"/>
        <w:jc w:val="both"/>
        <w:rPr>
          <w:rFonts w:ascii="微軟正黑體" w:eastAsia="微軟正黑體" w:hAnsi="微軟正黑體" w:cs="Times New Roman"/>
          <w:bCs/>
          <w:sz w:val="28"/>
          <w:szCs w:val="28"/>
        </w:rPr>
      </w:pPr>
      <w:r w:rsidRPr="005327B0">
        <w:rPr>
          <w:rFonts w:ascii="微軟正黑體" w:eastAsia="微軟正黑體" w:hAnsi="微軟正黑體" w:cs="Times New Roman"/>
          <w:bCs/>
          <w:sz w:val="28"/>
          <w:szCs w:val="28"/>
        </w:rPr>
        <w:t>發布日期：1</w:t>
      </w:r>
      <w:r w:rsidRPr="005327B0">
        <w:rPr>
          <w:rFonts w:ascii="微軟正黑體" w:eastAsia="微軟正黑體" w:hAnsi="微軟正黑體" w:cs="Times New Roman" w:hint="eastAsia"/>
          <w:bCs/>
          <w:sz w:val="28"/>
          <w:szCs w:val="28"/>
        </w:rPr>
        <w:t>1</w:t>
      </w:r>
      <w:r w:rsidR="00E26880" w:rsidRPr="005327B0">
        <w:rPr>
          <w:rFonts w:ascii="微軟正黑體" w:eastAsia="微軟正黑體" w:hAnsi="微軟正黑體" w:cs="Times New Roman" w:hint="eastAsia"/>
          <w:bCs/>
          <w:sz w:val="28"/>
          <w:szCs w:val="28"/>
        </w:rPr>
        <w:t>5</w:t>
      </w:r>
      <w:r w:rsidRPr="005327B0">
        <w:rPr>
          <w:rFonts w:ascii="微軟正黑體" w:eastAsia="微軟正黑體" w:hAnsi="微軟正黑體" w:cs="Times New Roman"/>
          <w:bCs/>
          <w:sz w:val="28"/>
          <w:szCs w:val="28"/>
        </w:rPr>
        <w:t>年</w:t>
      </w:r>
      <w:r w:rsidR="00E26880" w:rsidRPr="005327B0">
        <w:rPr>
          <w:rFonts w:ascii="微軟正黑體" w:eastAsia="微軟正黑體" w:hAnsi="微軟正黑體" w:cs="Times New Roman"/>
          <w:bCs/>
          <w:sz w:val="28"/>
          <w:szCs w:val="28"/>
        </w:rPr>
        <w:t>6</w:t>
      </w:r>
      <w:r w:rsidRPr="005327B0">
        <w:rPr>
          <w:rFonts w:ascii="微軟正黑體" w:eastAsia="微軟正黑體" w:hAnsi="微軟正黑體" w:cs="Times New Roman"/>
          <w:bCs/>
          <w:sz w:val="28"/>
          <w:szCs w:val="28"/>
        </w:rPr>
        <w:t>月</w:t>
      </w:r>
      <w:r w:rsidR="00714D6F" w:rsidRPr="005327B0">
        <w:rPr>
          <w:rFonts w:ascii="微軟正黑體" w:eastAsia="微軟正黑體" w:hAnsi="微軟正黑體" w:cs="Times New Roman" w:hint="eastAsia"/>
          <w:bCs/>
          <w:sz w:val="28"/>
          <w:szCs w:val="28"/>
        </w:rPr>
        <w:t>1</w:t>
      </w:r>
      <w:r w:rsidR="00E26880" w:rsidRPr="005327B0">
        <w:rPr>
          <w:rFonts w:ascii="微軟正黑體" w:eastAsia="微軟正黑體" w:hAnsi="微軟正黑體" w:cs="Times New Roman" w:hint="eastAsia"/>
          <w:bCs/>
          <w:sz w:val="28"/>
          <w:szCs w:val="28"/>
        </w:rPr>
        <w:t>6</w:t>
      </w:r>
      <w:r w:rsidRPr="005327B0">
        <w:rPr>
          <w:rFonts w:ascii="微軟正黑體" w:eastAsia="微軟正黑體" w:hAnsi="微軟正黑體" w:cs="Times New Roman" w:hint="eastAsia"/>
          <w:bCs/>
          <w:sz w:val="28"/>
          <w:szCs w:val="28"/>
        </w:rPr>
        <w:t>日</w:t>
      </w:r>
    </w:p>
    <w:p w14:paraId="3881A016" w14:textId="4B784DBD" w:rsidR="006A34B3" w:rsidRPr="005327B0" w:rsidRDefault="006A34B3" w:rsidP="006A34B3">
      <w:pPr>
        <w:spacing w:line="460" w:lineRule="exact"/>
        <w:ind w:right="1280"/>
        <w:jc w:val="both"/>
        <w:rPr>
          <w:rFonts w:ascii="微軟正黑體" w:eastAsia="微軟正黑體" w:hAnsi="微軟正黑體" w:cs="Times New Roman"/>
          <w:b/>
          <w:bCs/>
          <w:kern w:val="0"/>
          <w:sz w:val="36"/>
          <w:szCs w:val="36"/>
        </w:rPr>
      </w:pPr>
      <w:r w:rsidRPr="005327B0">
        <w:rPr>
          <w:rFonts w:ascii="微軟正黑體" w:eastAsia="微軟正黑體" w:hAnsi="微軟正黑體" w:cs="Times New Roman" w:hint="eastAsia"/>
          <w:bCs/>
          <w:sz w:val="28"/>
          <w:szCs w:val="28"/>
        </w:rPr>
        <w:t>發布單位：</w:t>
      </w:r>
      <w:r w:rsidR="00AC747E" w:rsidRPr="005327B0">
        <w:rPr>
          <w:rFonts w:ascii="微軟正黑體" w:eastAsia="微軟正黑體" w:hAnsi="微軟正黑體" w:cs="Times New Roman" w:hint="eastAsia"/>
          <w:bCs/>
          <w:sz w:val="28"/>
          <w:szCs w:val="28"/>
        </w:rPr>
        <w:t>法制協</w:t>
      </w:r>
      <w:r w:rsidR="003E3BB8" w:rsidRPr="005327B0">
        <w:rPr>
          <w:rFonts w:ascii="微軟正黑體" w:eastAsia="微軟正黑體" w:hAnsi="微軟正黑體" w:cs="Times New Roman" w:hint="eastAsia"/>
          <w:bCs/>
          <w:sz w:val="28"/>
          <w:szCs w:val="28"/>
        </w:rPr>
        <w:t>調處</w:t>
      </w:r>
    </w:p>
    <w:p w14:paraId="6FB7E7DD" w14:textId="13955524" w:rsidR="00CE559B" w:rsidRPr="005327B0" w:rsidRDefault="00F535BB" w:rsidP="001A7D3B">
      <w:pPr>
        <w:pStyle w:val="k02"/>
        <w:tabs>
          <w:tab w:val="left" w:pos="0"/>
        </w:tabs>
        <w:spacing w:beforeLines="50" w:before="180" w:afterLines="50" w:after="180" w:line="500" w:lineRule="exact"/>
        <w:ind w:firstLineChars="200" w:firstLine="640"/>
        <w:rPr>
          <w:rFonts w:ascii="微軟正黑體" w:eastAsia="微軟正黑體" w:hAnsi="微軟正黑體"/>
          <w:sz w:val="32"/>
          <w:szCs w:val="32"/>
        </w:rPr>
      </w:pPr>
      <w:r w:rsidRPr="005327B0">
        <w:rPr>
          <w:rFonts w:ascii="微軟正黑體" w:eastAsia="微軟正黑體" w:hAnsi="微軟正黑體" w:hint="eastAsia"/>
          <w:sz w:val="32"/>
          <w:szCs w:val="32"/>
        </w:rPr>
        <w:t>國發會</w:t>
      </w:r>
      <w:r w:rsidR="000965A3" w:rsidRPr="005327B0">
        <w:rPr>
          <w:rFonts w:ascii="微軟正黑體" w:eastAsia="微軟正黑體" w:hAnsi="微軟正黑體" w:hint="eastAsia"/>
          <w:sz w:val="32"/>
          <w:szCs w:val="32"/>
        </w:rPr>
        <w:t>葉</w:t>
      </w:r>
      <w:r w:rsidR="00E74829" w:rsidRPr="005327B0">
        <w:rPr>
          <w:rFonts w:ascii="微軟正黑體" w:eastAsia="微軟正黑體" w:hAnsi="微軟正黑體" w:hint="eastAsia"/>
          <w:sz w:val="32"/>
          <w:szCs w:val="32"/>
        </w:rPr>
        <w:t>主任委員</w:t>
      </w:r>
      <w:proofErr w:type="gramStart"/>
      <w:r w:rsidR="000965A3" w:rsidRPr="005327B0">
        <w:rPr>
          <w:rFonts w:ascii="微軟正黑體" w:eastAsia="微軟正黑體" w:hAnsi="微軟正黑體" w:hint="eastAsia"/>
          <w:sz w:val="32"/>
          <w:szCs w:val="32"/>
        </w:rPr>
        <w:t>俊顯</w:t>
      </w:r>
      <w:r w:rsidRPr="005327B0">
        <w:rPr>
          <w:rFonts w:ascii="微軟正黑體" w:eastAsia="微軟正黑體" w:hAnsi="微軟正黑體" w:hint="eastAsia"/>
          <w:sz w:val="32"/>
          <w:szCs w:val="32"/>
        </w:rPr>
        <w:t>今</w:t>
      </w:r>
      <w:proofErr w:type="gramEnd"/>
      <w:r w:rsidR="00E74829" w:rsidRPr="005327B0">
        <w:rPr>
          <w:rFonts w:ascii="微軟正黑體" w:eastAsia="微軟正黑體" w:hAnsi="微軟正黑體" w:hint="eastAsia"/>
          <w:sz w:val="32"/>
          <w:szCs w:val="32"/>
        </w:rPr>
        <w:t>（</w:t>
      </w:r>
      <w:r w:rsidR="00E26880" w:rsidRPr="005327B0">
        <w:rPr>
          <w:rFonts w:ascii="微軟正黑體" w:eastAsia="微軟正黑體" w:hAnsi="微軟正黑體"/>
          <w:sz w:val="32"/>
          <w:szCs w:val="32"/>
        </w:rPr>
        <w:t>16</w:t>
      </w:r>
      <w:r w:rsidR="00E74829" w:rsidRPr="005327B0">
        <w:rPr>
          <w:rFonts w:ascii="微軟正黑體" w:eastAsia="微軟正黑體" w:hAnsi="微軟正黑體" w:hint="eastAsia"/>
          <w:sz w:val="32"/>
          <w:szCs w:val="32"/>
        </w:rPr>
        <w:t>）</w:t>
      </w:r>
      <w:r w:rsidRPr="005327B0">
        <w:rPr>
          <w:rFonts w:ascii="微軟正黑體" w:eastAsia="微軟正黑體" w:hAnsi="微軟正黑體" w:hint="eastAsia"/>
          <w:sz w:val="32"/>
          <w:szCs w:val="32"/>
        </w:rPr>
        <w:t>日出席美國商會「202</w:t>
      </w:r>
      <w:r w:rsidR="000965A3" w:rsidRPr="005327B0">
        <w:rPr>
          <w:rFonts w:ascii="微軟正黑體" w:eastAsia="微軟正黑體" w:hAnsi="微軟正黑體" w:hint="eastAsia"/>
          <w:sz w:val="32"/>
          <w:szCs w:val="32"/>
        </w:rPr>
        <w:t>6</w:t>
      </w:r>
      <w:r w:rsidRPr="005327B0">
        <w:rPr>
          <w:rFonts w:ascii="微軟正黑體" w:eastAsia="微軟正黑體" w:hAnsi="微軟正黑體" w:hint="eastAsia"/>
          <w:sz w:val="32"/>
          <w:szCs w:val="32"/>
        </w:rPr>
        <w:t>台灣白皮書」發表會，</w:t>
      </w:r>
      <w:r w:rsidR="007C5CB3" w:rsidRPr="005327B0">
        <w:rPr>
          <w:rFonts w:ascii="微軟正黑體" w:eastAsia="微軟正黑體" w:hAnsi="微軟正黑體" w:hint="eastAsia"/>
          <w:sz w:val="32"/>
          <w:szCs w:val="32"/>
        </w:rPr>
        <w:t>並</w:t>
      </w:r>
      <w:r w:rsidRPr="005327B0">
        <w:rPr>
          <w:rFonts w:ascii="微軟正黑體" w:eastAsia="微軟正黑體" w:hAnsi="微軟正黑體" w:hint="eastAsia"/>
          <w:sz w:val="32"/>
          <w:szCs w:val="32"/>
        </w:rPr>
        <w:t>代表接受白皮書。</w:t>
      </w:r>
      <w:r w:rsidR="00E74829" w:rsidRPr="005327B0">
        <w:rPr>
          <w:rFonts w:ascii="微軟正黑體" w:eastAsia="微軟正黑體" w:hAnsi="微軟正黑體" w:hint="eastAsia"/>
          <w:sz w:val="32"/>
          <w:szCs w:val="32"/>
        </w:rPr>
        <w:t>近年</w:t>
      </w:r>
      <w:proofErr w:type="gramStart"/>
      <w:r w:rsidR="00E74829" w:rsidRPr="005327B0">
        <w:rPr>
          <w:rFonts w:ascii="微軟正黑體" w:eastAsia="微軟正黑體" w:hAnsi="微軟正黑體" w:hint="eastAsia"/>
          <w:sz w:val="32"/>
          <w:szCs w:val="32"/>
        </w:rPr>
        <w:t>臺</w:t>
      </w:r>
      <w:proofErr w:type="gramEnd"/>
      <w:r w:rsidR="00E74829" w:rsidRPr="005327B0">
        <w:rPr>
          <w:rFonts w:ascii="微軟正黑體" w:eastAsia="微軟正黑體" w:hAnsi="微軟正黑體" w:hint="eastAsia"/>
          <w:sz w:val="32"/>
          <w:szCs w:val="32"/>
        </w:rPr>
        <w:t>美關係愈加緊密，且更具戰略意義，雙方已成為共同維繫經濟安全與非紅供應鏈韌性的重要夥伴。</w:t>
      </w:r>
      <w:r w:rsidR="000965A3" w:rsidRPr="005327B0">
        <w:rPr>
          <w:rFonts w:ascii="微軟正黑體" w:eastAsia="微軟正黑體" w:hAnsi="微軟正黑體" w:hint="eastAsia"/>
          <w:sz w:val="32"/>
          <w:szCs w:val="32"/>
        </w:rPr>
        <w:t>葉</w:t>
      </w:r>
      <w:r w:rsidRPr="005327B0">
        <w:rPr>
          <w:rFonts w:ascii="微軟正黑體" w:eastAsia="微軟正黑體" w:hAnsi="微軟正黑體" w:hint="eastAsia"/>
          <w:sz w:val="32"/>
          <w:szCs w:val="32"/>
        </w:rPr>
        <w:t>主委</w:t>
      </w:r>
      <w:r w:rsidR="00E74829" w:rsidRPr="005327B0">
        <w:rPr>
          <w:rFonts w:ascii="微軟正黑體" w:eastAsia="微軟正黑體" w:hAnsi="微軟正黑體" w:hint="eastAsia"/>
          <w:sz w:val="32"/>
          <w:szCs w:val="32"/>
        </w:rPr>
        <w:t>致詞時</w:t>
      </w:r>
      <w:r w:rsidR="008D36D2" w:rsidRPr="005327B0">
        <w:rPr>
          <w:rFonts w:ascii="微軟正黑體" w:eastAsia="微軟正黑體" w:hAnsi="微軟正黑體" w:hint="eastAsia"/>
          <w:sz w:val="32"/>
          <w:szCs w:val="32"/>
        </w:rPr>
        <w:t>特別</w:t>
      </w:r>
      <w:r w:rsidR="001A7D3B" w:rsidRPr="005327B0">
        <w:rPr>
          <w:rFonts w:ascii="微軟正黑體" w:eastAsia="微軟正黑體" w:hAnsi="微軟正黑體" w:hint="eastAsia"/>
          <w:sz w:val="32"/>
          <w:szCs w:val="32"/>
        </w:rPr>
        <w:t>感謝商會長期深耕臺灣</w:t>
      </w:r>
      <w:r w:rsidR="007C5CB3" w:rsidRPr="005327B0">
        <w:rPr>
          <w:rFonts w:ascii="微軟正黑體" w:eastAsia="微軟正黑體" w:hAnsi="微軟正黑體" w:hint="eastAsia"/>
          <w:sz w:val="32"/>
          <w:szCs w:val="32"/>
        </w:rPr>
        <w:t>，為</w:t>
      </w:r>
      <w:r w:rsidR="001A7D3B" w:rsidRPr="005327B0">
        <w:rPr>
          <w:rFonts w:ascii="微軟正黑體" w:eastAsia="微軟正黑體" w:hAnsi="微軟正黑體" w:hint="eastAsia"/>
          <w:sz w:val="32"/>
          <w:szCs w:val="32"/>
        </w:rPr>
        <w:t>改善投資環境及強化</w:t>
      </w:r>
      <w:proofErr w:type="gramStart"/>
      <w:r w:rsidR="001A7D3B" w:rsidRPr="005327B0">
        <w:rPr>
          <w:rFonts w:ascii="微軟正黑體" w:eastAsia="微軟正黑體" w:hAnsi="微軟正黑體" w:hint="eastAsia"/>
          <w:sz w:val="32"/>
          <w:szCs w:val="32"/>
        </w:rPr>
        <w:t>臺</w:t>
      </w:r>
      <w:proofErr w:type="gramEnd"/>
      <w:r w:rsidR="001A7D3B" w:rsidRPr="005327B0">
        <w:rPr>
          <w:rFonts w:ascii="微軟正黑體" w:eastAsia="微軟正黑體" w:hAnsi="微軟正黑體" w:hint="eastAsia"/>
          <w:sz w:val="32"/>
          <w:szCs w:val="32"/>
        </w:rPr>
        <w:t>美關係提出建言。</w:t>
      </w:r>
    </w:p>
    <w:p w14:paraId="442C9DB8" w14:textId="334ADA8D" w:rsidR="00CE559B" w:rsidRPr="009D1C35" w:rsidRDefault="00CE559B" w:rsidP="001A7D3B">
      <w:pPr>
        <w:pStyle w:val="k02"/>
        <w:tabs>
          <w:tab w:val="left" w:pos="0"/>
        </w:tabs>
        <w:spacing w:beforeLines="50" w:before="180" w:afterLines="50" w:after="180" w:line="500" w:lineRule="exact"/>
        <w:ind w:firstLineChars="200" w:firstLine="640"/>
        <w:rPr>
          <w:rFonts w:ascii="微軟正黑體" w:eastAsia="微軟正黑體" w:hAnsi="微軟正黑體"/>
          <w:sz w:val="32"/>
          <w:szCs w:val="32"/>
        </w:rPr>
      </w:pPr>
      <w:r w:rsidRPr="009D1C35">
        <w:rPr>
          <w:rFonts w:ascii="微軟正黑體" w:eastAsia="微軟正黑體" w:hAnsi="微軟正黑體" w:hint="eastAsia"/>
          <w:sz w:val="32"/>
          <w:szCs w:val="32"/>
        </w:rPr>
        <w:t>葉主委指出，今年初</w:t>
      </w:r>
      <w:proofErr w:type="gramStart"/>
      <w:r w:rsidRPr="009D1C35">
        <w:rPr>
          <w:rFonts w:ascii="微軟正黑體" w:eastAsia="微軟正黑體" w:hAnsi="微軟正黑體" w:hint="eastAsia"/>
          <w:sz w:val="32"/>
          <w:szCs w:val="32"/>
        </w:rPr>
        <w:t>臺</w:t>
      </w:r>
      <w:proofErr w:type="gramEnd"/>
      <w:r w:rsidRPr="009D1C35">
        <w:rPr>
          <w:rFonts w:ascii="微軟正黑體" w:eastAsia="微軟正黑體" w:hAnsi="微軟正黑體" w:hint="eastAsia"/>
          <w:sz w:val="32"/>
          <w:szCs w:val="32"/>
        </w:rPr>
        <w:t>美簽署對等貿易協定</w:t>
      </w:r>
      <w:r w:rsidR="00E74829" w:rsidRPr="009D1C35">
        <w:rPr>
          <w:rFonts w:ascii="微軟正黑體" w:eastAsia="微軟正黑體" w:hAnsi="微軟正黑體" w:hint="eastAsia"/>
          <w:sz w:val="32"/>
          <w:szCs w:val="32"/>
        </w:rPr>
        <w:t>（</w:t>
      </w:r>
      <w:r w:rsidRPr="009D1C35">
        <w:rPr>
          <w:rFonts w:ascii="微軟正黑體" w:eastAsia="微軟正黑體" w:hAnsi="微軟正黑體" w:hint="eastAsia"/>
          <w:sz w:val="32"/>
          <w:szCs w:val="32"/>
        </w:rPr>
        <w:t>ART</w:t>
      </w:r>
      <w:r w:rsidR="00E74829" w:rsidRPr="009D1C35">
        <w:rPr>
          <w:rFonts w:ascii="微軟正黑體" w:eastAsia="微軟正黑體" w:hAnsi="微軟正黑體" w:hint="eastAsia"/>
          <w:sz w:val="32"/>
          <w:szCs w:val="32"/>
        </w:rPr>
        <w:t>）</w:t>
      </w:r>
      <w:r w:rsidRPr="009D1C35">
        <w:rPr>
          <w:rFonts w:ascii="微軟正黑體" w:eastAsia="微軟正黑體" w:hAnsi="微軟正黑體" w:hint="eastAsia"/>
          <w:sz w:val="32"/>
          <w:szCs w:val="32"/>
        </w:rPr>
        <w:t>，並在投資合作備忘錄</w:t>
      </w:r>
      <w:r w:rsidR="00E74829" w:rsidRPr="009D1C35">
        <w:rPr>
          <w:rFonts w:ascii="微軟正黑體" w:eastAsia="微軟正黑體" w:hAnsi="微軟正黑體" w:hint="eastAsia"/>
          <w:sz w:val="32"/>
          <w:szCs w:val="32"/>
        </w:rPr>
        <w:t>（</w:t>
      </w:r>
      <w:r w:rsidRPr="009D1C35">
        <w:rPr>
          <w:rFonts w:ascii="微軟正黑體" w:eastAsia="微軟正黑體" w:hAnsi="微軟正黑體" w:hint="eastAsia"/>
          <w:sz w:val="32"/>
          <w:szCs w:val="32"/>
        </w:rPr>
        <w:t>MOU</w:t>
      </w:r>
      <w:r w:rsidR="00E74829" w:rsidRPr="009D1C35">
        <w:rPr>
          <w:rFonts w:ascii="微軟正黑體" w:eastAsia="微軟正黑體" w:hAnsi="微軟正黑體" w:hint="eastAsia"/>
          <w:sz w:val="32"/>
          <w:szCs w:val="32"/>
        </w:rPr>
        <w:t>）</w:t>
      </w:r>
      <w:r w:rsidRPr="009D1C35">
        <w:rPr>
          <w:rFonts w:ascii="微軟正黑體" w:eastAsia="微軟正黑體" w:hAnsi="微軟正黑體" w:hint="eastAsia"/>
          <w:sz w:val="32"/>
          <w:szCs w:val="32"/>
        </w:rPr>
        <w:t>確立高科技供應鏈合作機制，代表雙方更進一步邁向制度化合作。國發會近期亦推出「企業投資美國融資保證機制」，協助我國企業進軍美國供應鏈，目前共有15家公民營銀行表態參與首期方案的募資，</w:t>
      </w:r>
      <w:r w:rsidR="008D36D2" w:rsidRPr="009D1C35">
        <w:rPr>
          <w:rFonts w:ascii="微軟正黑體" w:eastAsia="微軟正黑體" w:hAnsi="微軟正黑體" w:hint="eastAsia"/>
          <w:sz w:val="32"/>
          <w:szCs w:val="32"/>
        </w:rPr>
        <w:t>協助</w:t>
      </w:r>
      <w:r w:rsidRPr="009D1C35">
        <w:rPr>
          <w:rFonts w:ascii="微軟正黑體" w:eastAsia="微軟正黑體" w:hAnsi="微軟正黑體" w:hint="eastAsia"/>
          <w:sz w:val="32"/>
          <w:szCs w:val="32"/>
        </w:rPr>
        <w:t>企業赴美投資</w:t>
      </w:r>
      <w:r w:rsidR="008D36D2" w:rsidRPr="009D1C35">
        <w:rPr>
          <w:rFonts w:ascii="微軟正黑體" w:eastAsia="微軟正黑體" w:hAnsi="微軟正黑體" w:hint="eastAsia"/>
          <w:sz w:val="32"/>
          <w:szCs w:val="32"/>
        </w:rPr>
        <w:t>布局，</w:t>
      </w:r>
      <w:r w:rsidRPr="009D1C35">
        <w:rPr>
          <w:rFonts w:ascii="微軟正黑體" w:eastAsia="微軟正黑體" w:hAnsi="微軟正黑體" w:hint="eastAsia"/>
          <w:sz w:val="32"/>
          <w:szCs w:val="32"/>
        </w:rPr>
        <w:t>強化</w:t>
      </w:r>
      <w:proofErr w:type="gramStart"/>
      <w:r w:rsidRPr="009D1C35">
        <w:rPr>
          <w:rFonts w:ascii="微軟正黑體" w:eastAsia="微軟正黑體" w:hAnsi="微軟正黑體" w:hint="eastAsia"/>
          <w:sz w:val="32"/>
          <w:szCs w:val="32"/>
        </w:rPr>
        <w:t>臺</w:t>
      </w:r>
      <w:proofErr w:type="gramEnd"/>
      <w:r w:rsidRPr="009D1C35">
        <w:rPr>
          <w:rFonts w:ascii="微軟正黑體" w:eastAsia="微軟正黑體" w:hAnsi="微軟正黑體" w:hint="eastAsia"/>
          <w:sz w:val="32"/>
          <w:szCs w:val="32"/>
        </w:rPr>
        <w:t>美</w:t>
      </w:r>
      <w:r w:rsidR="008D36D2" w:rsidRPr="009D1C35">
        <w:rPr>
          <w:rFonts w:ascii="微軟正黑體" w:eastAsia="微軟正黑體" w:hAnsi="微軟正黑體" w:hint="eastAsia"/>
          <w:sz w:val="32"/>
          <w:szCs w:val="32"/>
        </w:rPr>
        <w:t>投資夥伴</w:t>
      </w:r>
      <w:r w:rsidRPr="009D1C35">
        <w:rPr>
          <w:rFonts w:ascii="微軟正黑體" w:eastAsia="微軟正黑體" w:hAnsi="微軟正黑體" w:hint="eastAsia"/>
          <w:sz w:val="32"/>
          <w:szCs w:val="32"/>
        </w:rPr>
        <w:t>關係。</w:t>
      </w:r>
      <w:r w:rsidR="008D36D2" w:rsidRPr="009D1C35">
        <w:rPr>
          <w:rFonts w:ascii="微軟正黑體" w:eastAsia="微軟正黑體" w:hAnsi="微軟正黑體" w:hint="eastAsia"/>
          <w:sz w:val="32"/>
          <w:szCs w:val="32"/>
        </w:rPr>
        <w:t>葉主委更呼籲，</w:t>
      </w:r>
      <w:r w:rsidRPr="009D1C35">
        <w:rPr>
          <w:rFonts w:ascii="微軟正黑體" w:eastAsia="微軟正黑體" w:hAnsi="微軟正黑體" w:hint="eastAsia"/>
          <w:sz w:val="32"/>
          <w:szCs w:val="32"/>
        </w:rPr>
        <w:t>盼美國商會能持續發揮影響力，促請美方就避免雙重課稅協定</w:t>
      </w:r>
      <w:r w:rsidR="008D36D2" w:rsidRPr="009D1C35">
        <w:rPr>
          <w:rFonts w:ascii="微軟正黑體" w:eastAsia="微軟正黑體" w:hAnsi="微軟正黑體" w:hint="eastAsia"/>
          <w:sz w:val="32"/>
          <w:szCs w:val="32"/>
        </w:rPr>
        <w:t>(</w:t>
      </w:r>
      <w:r w:rsidRPr="009D1C35">
        <w:rPr>
          <w:rFonts w:ascii="微軟正黑體" w:eastAsia="微軟正黑體" w:hAnsi="微軟正黑體" w:hint="eastAsia"/>
          <w:sz w:val="32"/>
          <w:szCs w:val="32"/>
        </w:rPr>
        <w:t>ADTA</w:t>
      </w:r>
      <w:r w:rsidR="008D36D2" w:rsidRPr="009D1C35">
        <w:rPr>
          <w:rFonts w:ascii="微軟正黑體" w:eastAsia="微軟正黑體" w:hAnsi="微軟正黑體"/>
          <w:sz w:val="32"/>
          <w:szCs w:val="32"/>
        </w:rPr>
        <w:t>)</w:t>
      </w:r>
      <w:r w:rsidRPr="009D1C35">
        <w:rPr>
          <w:rFonts w:ascii="微軟正黑體" w:eastAsia="微軟正黑體" w:hAnsi="微軟正黑體" w:hint="eastAsia"/>
          <w:sz w:val="32"/>
          <w:szCs w:val="32"/>
        </w:rPr>
        <w:t>儘速完成立法，創造</w:t>
      </w:r>
      <w:r w:rsidR="008D36D2" w:rsidRPr="009D1C35">
        <w:rPr>
          <w:rFonts w:ascii="微軟正黑體" w:eastAsia="微軟正黑體" w:hAnsi="微軟正黑體" w:hint="eastAsia"/>
          <w:sz w:val="32"/>
          <w:szCs w:val="32"/>
        </w:rPr>
        <w:t>兩國</w:t>
      </w:r>
      <w:r w:rsidRPr="009D1C35">
        <w:rPr>
          <w:rFonts w:ascii="微軟正黑體" w:eastAsia="微軟正黑體" w:hAnsi="微軟正黑體" w:hint="eastAsia"/>
          <w:sz w:val="32"/>
          <w:szCs w:val="32"/>
        </w:rPr>
        <w:t>互利互惠成果。</w:t>
      </w:r>
    </w:p>
    <w:p w14:paraId="047CC7A8" w14:textId="76D23089" w:rsidR="002A3BB9" w:rsidRPr="005327B0" w:rsidRDefault="002A3BB9" w:rsidP="00E5146E">
      <w:pPr>
        <w:pStyle w:val="k02"/>
        <w:tabs>
          <w:tab w:val="left" w:pos="0"/>
        </w:tabs>
        <w:spacing w:beforeLines="50" w:before="180" w:afterLines="50" w:after="180" w:line="500" w:lineRule="exact"/>
        <w:ind w:firstLineChars="200" w:firstLine="640"/>
        <w:rPr>
          <w:rFonts w:ascii="微軟正黑體" w:eastAsia="微軟正黑體" w:hAnsi="微軟正黑體"/>
          <w:sz w:val="32"/>
          <w:szCs w:val="32"/>
        </w:rPr>
      </w:pPr>
      <w:r w:rsidRPr="005327B0">
        <w:rPr>
          <w:rFonts w:ascii="微軟正黑體" w:eastAsia="微軟正黑體" w:hAnsi="微軟正黑體" w:hint="eastAsia"/>
          <w:sz w:val="32"/>
          <w:szCs w:val="32"/>
        </w:rPr>
        <w:t>回應商會</w:t>
      </w:r>
      <w:r w:rsidR="00E74829" w:rsidRPr="005327B0">
        <w:rPr>
          <w:rFonts w:ascii="微軟正黑體" w:eastAsia="微軟正黑體" w:hAnsi="微軟正黑體" w:hint="eastAsia"/>
          <w:sz w:val="32"/>
          <w:szCs w:val="32"/>
        </w:rPr>
        <w:t>在</w:t>
      </w:r>
      <w:r w:rsidRPr="005327B0">
        <w:rPr>
          <w:rFonts w:ascii="微軟正黑體" w:eastAsia="微軟正黑體" w:hAnsi="微軟正黑體" w:hint="eastAsia"/>
          <w:sz w:val="32"/>
          <w:szCs w:val="32"/>
        </w:rPr>
        <w:t>科技領域的策略合作建議，葉主委表示，臺灣產業憑藉完整的半導體產業</w:t>
      </w:r>
      <w:r w:rsidR="00E74829" w:rsidRPr="005327B0">
        <w:rPr>
          <w:rFonts w:ascii="微軟正黑體" w:eastAsia="微軟正黑體" w:hAnsi="微軟正黑體" w:hint="eastAsia"/>
          <w:sz w:val="32"/>
          <w:szCs w:val="32"/>
        </w:rPr>
        <w:t>生態系</w:t>
      </w:r>
      <w:r w:rsidRPr="005327B0">
        <w:rPr>
          <w:rFonts w:ascii="微軟正黑體" w:eastAsia="微軟正黑體" w:hAnsi="微軟正黑體" w:hint="eastAsia"/>
          <w:sz w:val="32"/>
          <w:szCs w:val="32"/>
        </w:rPr>
        <w:t>與資通訊科技，在全球AI供應鏈具備無可取代的發展優勢。政府以13項戰略產業，作為未來發展重點，目前正推動「AI新十大建設」，投入量子科技、矽光子與機器人等三大關鍵技術的研發，協助各行業積極業導入AI，並推廣各領域廣泛應用。另今年初已通過「人工智慧基本法」，成立「國家人工智慧戰略特別委員會」，</w:t>
      </w:r>
      <w:r w:rsidRPr="005327B0">
        <w:rPr>
          <w:rFonts w:ascii="微軟正黑體" w:eastAsia="微軟正黑體" w:hAnsi="微軟正黑體" w:hint="eastAsia"/>
          <w:sz w:val="32"/>
          <w:szCs w:val="32"/>
        </w:rPr>
        <w:lastRenderedPageBreak/>
        <w:t>統籌協調全國AI政策與推動事項，願景是要讓臺灣從AI硬體製造者，進一步躍升成為AI整體解決方案的提供者，為全球提供投資、信賴</w:t>
      </w:r>
      <w:proofErr w:type="gramStart"/>
      <w:r w:rsidRPr="005327B0">
        <w:rPr>
          <w:rFonts w:ascii="微軟正黑體" w:eastAsia="微軟正黑體" w:hAnsi="微軟正黑體" w:hint="eastAsia"/>
          <w:sz w:val="32"/>
          <w:szCs w:val="32"/>
        </w:rPr>
        <w:t>的算力</w:t>
      </w:r>
      <w:proofErr w:type="gramEnd"/>
      <w:r w:rsidRPr="005327B0">
        <w:rPr>
          <w:rFonts w:ascii="微軟正黑體" w:eastAsia="微軟正黑體" w:hAnsi="微軟正黑體" w:hint="eastAsia"/>
          <w:sz w:val="32"/>
          <w:szCs w:val="32"/>
        </w:rPr>
        <w:t>，與先進技術的夥伴關係。</w:t>
      </w:r>
    </w:p>
    <w:p w14:paraId="6ADFE769" w14:textId="685B96B0" w:rsidR="00B24A75" w:rsidRPr="005327B0" w:rsidRDefault="00845CC7" w:rsidP="00E5146E">
      <w:pPr>
        <w:pStyle w:val="k02"/>
        <w:tabs>
          <w:tab w:val="left" w:pos="0"/>
        </w:tabs>
        <w:spacing w:beforeLines="50" w:before="180" w:afterLines="50" w:after="180" w:line="560" w:lineRule="exact"/>
        <w:ind w:firstLineChars="200" w:firstLine="640"/>
        <w:rPr>
          <w:rFonts w:ascii="微軟正黑體" w:eastAsia="微軟正黑體" w:hAnsi="微軟正黑體"/>
          <w:sz w:val="32"/>
          <w:szCs w:val="32"/>
        </w:rPr>
      </w:pPr>
      <w:r w:rsidRPr="005327B0">
        <w:rPr>
          <w:rFonts w:ascii="微軟正黑體" w:eastAsia="微軟正黑體" w:hAnsi="微軟正黑體" w:hint="eastAsia"/>
          <w:sz w:val="32"/>
          <w:szCs w:val="32"/>
        </w:rPr>
        <w:t>關於強化能源韌性</w:t>
      </w:r>
      <w:r w:rsidR="00B2577D" w:rsidRPr="005327B0">
        <w:rPr>
          <w:rFonts w:ascii="微軟正黑體" w:eastAsia="微軟正黑體" w:hAnsi="微軟正黑體" w:hint="eastAsia"/>
          <w:sz w:val="32"/>
          <w:szCs w:val="32"/>
        </w:rPr>
        <w:t>方面</w:t>
      </w:r>
      <w:r w:rsidRPr="005327B0">
        <w:rPr>
          <w:rFonts w:ascii="微軟正黑體" w:eastAsia="微軟正黑體" w:hAnsi="微軟正黑體" w:hint="eastAsia"/>
          <w:sz w:val="32"/>
          <w:szCs w:val="32"/>
        </w:rPr>
        <w:t>，葉主委指出</w:t>
      </w:r>
      <w:r w:rsidR="00B2577D" w:rsidRPr="005327B0">
        <w:rPr>
          <w:rFonts w:ascii="微軟正黑體" w:eastAsia="微軟正黑體" w:hAnsi="微軟正黑體" w:hint="eastAsia"/>
          <w:sz w:val="32"/>
          <w:szCs w:val="32"/>
        </w:rPr>
        <w:t>，</w:t>
      </w:r>
      <w:proofErr w:type="gramStart"/>
      <w:r w:rsidR="006D5D2E" w:rsidRPr="005327B0">
        <w:rPr>
          <w:rFonts w:ascii="微軟正黑體" w:eastAsia="微軟正黑體" w:hAnsi="微軟正黑體" w:hint="eastAsia"/>
          <w:sz w:val="32"/>
          <w:szCs w:val="32"/>
        </w:rPr>
        <w:t>面對淨零轉型</w:t>
      </w:r>
      <w:proofErr w:type="gramEnd"/>
      <w:r w:rsidR="006D5D2E" w:rsidRPr="005327B0">
        <w:rPr>
          <w:rFonts w:ascii="微軟正黑體" w:eastAsia="微軟正黑體" w:hAnsi="微軟正黑體" w:hint="eastAsia"/>
          <w:sz w:val="32"/>
          <w:szCs w:val="32"/>
        </w:rPr>
        <w:t>趨勢，能源韌性已不</w:t>
      </w:r>
      <w:r w:rsidR="002A3BB9" w:rsidRPr="005327B0">
        <w:rPr>
          <w:rFonts w:ascii="微軟正黑體" w:eastAsia="微軟正黑體" w:hAnsi="微軟正黑體" w:hint="eastAsia"/>
          <w:sz w:val="32"/>
          <w:szCs w:val="32"/>
        </w:rPr>
        <w:t>僅是</w:t>
      </w:r>
      <w:r w:rsidR="006D5D2E" w:rsidRPr="005327B0">
        <w:rPr>
          <w:rFonts w:ascii="微軟正黑體" w:eastAsia="微軟正黑體" w:hAnsi="微軟正黑體" w:hint="eastAsia"/>
          <w:sz w:val="32"/>
          <w:szCs w:val="32"/>
        </w:rPr>
        <w:t>單純</w:t>
      </w:r>
      <w:r w:rsidR="002A3BB9" w:rsidRPr="005327B0">
        <w:rPr>
          <w:rFonts w:ascii="微軟正黑體" w:eastAsia="微軟正黑體" w:hAnsi="微軟正黑體" w:hint="eastAsia"/>
          <w:sz w:val="32"/>
          <w:szCs w:val="32"/>
        </w:rPr>
        <w:t>的</w:t>
      </w:r>
      <w:r w:rsidR="006D5D2E" w:rsidRPr="005327B0">
        <w:rPr>
          <w:rFonts w:ascii="微軟正黑體" w:eastAsia="微軟正黑體" w:hAnsi="微軟正黑體" w:hint="eastAsia"/>
          <w:sz w:val="32"/>
          <w:szCs w:val="32"/>
        </w:rPr>
        <w:t>供電問題，更是</w:t>
      </w:r>
      <w:proofErr w:type="gramStart"/>
      <w:r w:rsidR="006D5D2E" w:rsidRPr="005327B0">
        <w:rPr>
          <w:rFonts w:ascii="微軟正黑體" w:eastAsia="微軟正黑體" w:hAnsi="微軟正黑體" w:hint="eastAsia"/>
          <w:sz w:val="32"/>
          <w:szCs w:val="32"/>
        </w:rPr>
        <w:t>攸</w:t>
      </w:r>
      <w:proofErr w:type="gramEnd"/>
      <w:r w:rsidR="006D5D2E" w:rsidRPr="005327B0">
        <w:rPr>
          <w:rFonts w:ascii="微軟正黑體" w:eastAsia="微軟正黑體" w:hAnsi="微軟正黑體" w:hint="eastAsia"/>
          <w:sz w:val="32"/>
          <w:szCs w:val="32"/>
        </w:rPr>
        <w:t>關國家安全、產業競爭力與經濟韌性的重要課題。政府已完整盤點能源供給，</w:t>
      </w:r>
      <w:r w:rsidR="002A3BB9" w:rsidRPr="005327B0">
        <w:rPr>
          <w:rFonts w:ascii="微軟正黑體" w:eastAsia="微軟正黑體" w:hAnsi="微軟正黑體" w:hint="eastAsia"/>
          <w:sz w:val="32"/>
          <w:szCs w:val="32"/>
        </w:rPr>
        <w:t>確保</w:t>
      </w:r>
      <w:r w:rsidR="006D5D2E" w:rsidRPr="005327B0">
        <w:rPr>
          <w:rFonts w:ascii="微軟正黑體" w:eastAsia="微軟正黑體" w:hAnsi="微軟正黑體" w:hint="eastAsia"/>
          <w:sz w:val="32"/>
          <w:szCs w:val="32"/>
        </w:rPr>
        <w:t>臺灣2032年</w:t>
      </w:r>
      <w:r w:rsidR="00E74829" w:rsidRPr="005327B0">
        <w:rPr>
          <w:rFonts w:ascii="微軟正黑體" w:eastAsia="微軟正黑體" w:hAnsi="微軟正黑體" w:hint="eastAsia"/>
          <w:sz w:val="32"/>
          <w:szCs w:val="32"/>
        </w:rPr>
        <w:t>以</w:t>
      </w:r>
      <w:r w:rsidR="006D5D2E" w:rsidRPr="005327B0">
        <w:rPr>
          <w:rFonts w:ascii="微軟正黑體" w:eastAsia="微軟正黑體" w:hAnsi="微軟正黑體" w:hint="eastAsia"/>
          <w:sz w:val="32"/>
          <w:szCs w:val="32"/>
        </w:rPr>
        <w:t>前整體供電穩定</w:t>
      </w:r>
      <w:r w:rsidR="002A3BB9" w:rsidRPr="005327B0">
        <w:rPr>
          <w:rFonts w:ascii="微軟正黑體" w:eastAsia="微軟正黑體" w:hAnsi="微軟正黑體" w:hint="eastAsia"/>
          <w:sz w:val="32"/>
          <w:szCs w:val="32"/>
        </w:rPr>
        <w:t>；同時</w:t>
      </w:r>
      <w:r w:rsidR="006D5D2E" w:rsidRPr="005327B0">
        <w:rPr>
          <w:rFonts w:ascii="微軟正黑體" w:eastAsia="微軟正黑體" w:hAnsi="微軟正黑體" w:hint="eastAsia"/>
          <w:sz w:val="32"/>
          <w:szCs w:val="32"/>
        </w:rPr>
        <w:t>持續推動第2次能源轉型，透過發展</w:t>
      </w:r>
      <w:proofErr w:type="gramStart"/>
      <w:r w:rsidR="006D5D2E" w:rsidRPr="005327B0">
        <w:rPr>
          <w:rFonts w:ascii="微軟正黑體" w:eastAsia="微軟正黑體" w:hAnsi="微軟正黑體" w:hint="eastAsia"/>
          <w:sz w:val="32"/>
          <w:szCs w:val="32"/>
        </w:rPr>
        <w:t>多元綠能</w:t>
      </w:r>
      <w:proofErr w:type="gramEnd"/>
      <w:r w:rsidR="006D5D2E" w:rsidRPr="005327B0">
        <w:rPr>
          <w:rFonts w:ascii="微軟正黑體" w:eastAsia="微軟正黑體" w:hAnsi="微軟正黑體" w:hint="eastAsia"/>
          <w:sz w:val="32"/>
          <w:szCs w:val="32"/>
        </w:rPr>
        <w:t>、推動深度節能、</w:t>
      </w:r>
      <w:proofErr w:type="gramStart"/>
      <w:r w:rsidR="006D5D2E" w:rsidRPr="005327B0">
        <w:rPr>
          <w:rFonts w:ascii="微軟正黑體" w:eastAsia="微軟正黑體" w:hAnsi="微軟正黑體" w:hint="eastAsia"/>
          <w:sz w:val="32"/>
          <w:szCs w:val="32"/>
        </w:rPr>
        <w:t>強化儲能與</w:t>
      </w:r>
      <w:proofErr w:type="gramEnd"/>
      <w:r w:rsidR="006D5D2E" w:rsidRPr="005327B0">
        <w:rPr>
          <w:rFonts w:ascii="微軟正黑體" w:eastAsia="微軟正黑體" w:hAnsi="微軟正黑體" w:hint="eastAsia"/>
          <w:sz w:val="32"/>
          <w:szCs w:val="32"/>
        </w:rPr>
        <w:t>電網韌性等4大支柱，打造臺灣自主、低碳、穩定的供電系統，</w:t>
      </w:r>
      <w:r w:rsidR="002A3BB9" w:rsidRPr="005327B0">
        <w:rPr>
          <w:rFonts w:ascii="微軟正黑體" w:eastAsia="微軟正黑體" w:hAnsi="微軟正黑體" w:hint="eastAsia"/>
          <w:sz w:val="32"/>
          <w:szCs w:val="32"/>
        </w:rPr>
        <w:t>帶動</w:t>
      </w:r>
      <w:r w:rsidR="006D5D2E" w:rsidRPr="005327B0">
        <w:rPr>
          <w:rFonts w:ascii="微軟正黑體" w:eastAsia="微軟正黑體" w:hAnsi="微軟正黑體" w:hint="eastAsia"/>
          <w:sz w:val="32"/>
          <w:szCs w:val="32"/>
        </w:rPr>
        <w:t>綠色產業的龐大商機與成長機會</w:t>
      </w:r>
      <w:r w:rsidR="0089209D" w:rsidRPr="005327B0">
        <w:rPr>
          <w:rFonts w:ascii="微軟正黑體" w:eastAsia="微軟正黑體" w:hAnsi="微軟正黑體" w:hint="eastAsia"/>
          <w:sz w:val="32"/>
          <w:szCs w:val="32"/>
        </w:rPr>
        <w:t>。</w:t>
      </w:r>
    </w:p>
    <w:p w14:paraId="4DD83B1E" w14:textId="5DFFFD39" w:rsidR="00002A09" w:rsidRPr="005327B0" w:rsidRDefault="00980F49" w:rsidP="00980F49">
      <w:pPr>
        <w:pStyle w:val="k02"/>
        <w:tabs>
          <w:tab w:val="left" w:pos="0"/>
        </w:tabs>
        <w:spacing w:beforeLines="50" w:before="180" w:afterLines="50" w:after="180" w:line="560" w:lineRule="exact"/>
        <w:ind w:firstLineChars="200" w:firstLine="640"/>
        <w:rPr>
          <w:rFonts w:ascii="微軟正黑體" w:eastAsia="微軟正黑體" w:hAnsi="微軟正黑體"/>
          <w:sz w:val="32"/>
          <w:szCs w:val="32"/>
        </w:rPr>
      </w:pPr>
      <w:r w:rsidRPr="005327B0">
        <w:rPr>
          <w:rFonts w:ascii="微軟正黑體" w:eastAsia="微軟正黑體" w:hAnsi="微軟正黑體" w:hint="eastAsia"/>
          <w:sz w:val="32"/>
          <w:szCs w:val="32"/>
        </w:rPr>
        <w:t>有關優化治理與人才政策方面，2</w:t>
      </w:r>
      <w:r w:rsidRPr="005327B0">
        <w:rPr>
          <w:rFonts w:ascii="微軟正黑體" w:eastAsia="微軟正黑體" w:hAnsi="微軟正黑體"/>
          <w:sz w:val="32"/>
          <w:szCs w:val="32"/>
        </w:rPr>
        <w:t>024</w:t>
      </w:r>
      <w:r w:rsidRPr="005327B0">
        <w:rPr>
          <w:rFonts w:ascii="微軟正黑體" w:eastAsia="微軟正黑體" w:hAnsi="微軟正黑體" w:hint="eastAsia"/>
          <w:sz w:val="32"/>
          <w:szCs w:val="32"/>
        </w:rPr>
        <w:t>年生效的「</w:t>
      </w:r>
      <w:proofErr w:type="gramStart"/>
      <w:r w:rsidRPr="005327B0">
        <w:rPr>
          <w:rFonts w:ascii="微軟正黑體" w:eastAsia="微軟正黑體" w:hAnsi="微軟正黑體" w:hint="eastAsia"/>
          <w:sz w:val="32"/>
          <w:szCs w:val="32"/>
        </w:rPr>
        <w:t>臺</w:t>
      </w:r>
      <w:proofErr w:type="gramEnd"/>
      <w:r w:rsidRPr="005327B0">
        <w:rPr>
          <w:rFonts w:ascii="微軟正黑體" w:eastAsia="微軟正黑體" w:hAnsi="微軟正黑體" w:hint="eastAsia"/>
          <w:sz w:val="32"/>
          <w:szCs w:val="32"/>
        </w:rPr>
        <w:t>美21世紀貿易倡議」首批協定，已為</w:t>
      </w:r>
      <w:proofErr w:type="gramStart"/>
      <w:r w:rsidRPr="005327B0">
        <w:rPr>
          <w:rFonts w:ascii="微軟正黑體" w:eastAsia="微軟正黑體" w:hAnsi="微軟正黑體" w:hint="eastAsia"/>
          <w:sz w:val="32"/>
          <w:szCs w:val="32"/>
        </w:rPr>
        <w:t>臺</w:t>
      </w:r>
      <w:proofErr w:type="gramEnd"/>
      <w:r w:rsidRPr="005327B0">
        <w:rPr>
          <w:rFonts w:ascii="微軟正黑體" w:eastAsia="微軟正黑體" w:hAnsi="微軟正黑體" w:hint="eastAsia"/>
          <w:sz w:val="32"/>
          <w:szCs w:val="32"/>
        </w:rPr>
        <w:t>美經貿法制奠定基礎，政府後續將秉持</w:t>
      </w:r>
      <w:r w:rsidR="002A3BB9" w:rsidRPr="005327B0">
        <w:rPr>
          <w:rFonts w:ascii="微軟正黑體" w:eastAsia="微軟正黑體" w:hAnsi="微軟正黑體" w:hint="eastAsia"/>
          <w:sz w:val="32"/>
          <w:szCs w:val="32"/>
        </w:rPr>
        <w:t>良好</w:t>
      </w:r>
      <w:r w:rsidRPr="005327B0">
        <w:rPr>
          <w:rFonts w:ascii="微軟正黑體" w:eastAsia="微軟正黑體" w:hAnsi="微軟正黑體" w:hint="eastAsia"/>
          <w:sz w:val="32"/>
          <w:szCs w:val="32"/>
        </w:rPr>
        <w:t>法制作業精神，持續落實法規透明，</w:t>
      </w:r>
      <w:r w:rsidR="002A3BB9" w:rsidRPr="005327B0">
        <w:rPr>
          <w:rFonts w:ascii="微軟正黑體" w:eastAsia="微軟正黑體" w:hAnsi="微軟正黑體" w:hint="eastAsia"/>
          <w:sz w:val="32"/>
          <w:szCs w:val="32"/>
        </w:rPr>
        <w:t>改善我國</w:t>
      </w:r>
      <w:r w:rsidRPr="005327B0">
        <w:rPr>
          <w:rFonts w:ascii="微軟正黑體" w:eastAsia="微軟正黑體" w:hAnsi="微軟正黑體" w:hint="eastAsia"/>
          <w:sz w:val="32"/>
          <w:szCs w:val="32"/>
        </w:rPr>
        <w:t>經商環境。</w:t>
      </w:r>
      <w:r w:rsidR="00D92674" w:rsidRPr="005327B0">
        <w:rPr>
          <w:rFonts w:ascii="微軟正黑體" w:eastAsia="微軟正黑體" w:hAnsi="微軟正黑體" w:hint="eastAsia"/>
          <w:sz w:val="32"/>
          <w:szCs w:val="32"/>
        </w:rPr>
        <w:t>商會</w:t>
      </w:r>
      <w:r w:rsidR="002A3BB9" w:rsidRPr="005327B0">
        <w:rPr>
          <w:rFonts w:ascii="微軟正黑體" w:eastAsia="微軟正黑體" w:hAnsi="微軟正黑體" w:hint="eastAsia"/>
          <w:sz w:val="32"/>
          <w:szCs w:val="32"/>
        </w:rPr>
        <w:t>另</w:t>
      </w:r>
      <w:r w:rsidR="00002A09" w:rsidRPr="005327B0">
        <w:rPr>
          <w:rFonts w:ascii="微軟正黑體" w:eastAsia="微軟正黑體" w:hAnsi="微軟正黑體" w:hint="eastAsia"/>
          <w:sz w:val="32"/>
          <w:szCs w:val="32"/>
        </w:rPr>
        <w:t>關注的</w:t>
      </w:r>
      <w:r w:rsidR="00D92674" w:rsidRPr="005327B0">
        <w:rPr>
          <w:rFonts w:ascii="微軟正黑體" w:eastAsia="微軟正黑體" w:hAnsi="微軟正黑體" w:hint="eastAsia"/>
          <w:sz w:val="32"/>
          <w:szCs w:val="32"/>
        </w:rPr>
        <w:t>前瞻性人力延攬與留用</w:t>
      </w:r>
      <w:r w:rsidR="00002A09" w:rsidRPr="005327B0">
        <w:rPr>
          <w:rFonts w:ascii="微軟正黑體" w:eastAsia="微軟正黑體" w:hAnsi="微軟正黑體" w:hint="eastAsia"/>
          <w:sz w:val="32"/>
          <w:szCs w:val="32"/>
        </w:rPr>
        <w:t>政策</w:t>
      </w:r>
      <w:r w:rsidR="00D92674" w:rsidRPr="005327B0">
        <w:rPr>
          <w:rFonts w:ascii="微軟正黑體" w:eastAsia="微軟正黑體" w:hAnsi="微軟正黑體" w:hint="eastAsia"/>
          <w:sz w:val="32"/>
          <w:szCs w:val="32"/>
        </w:rPr>
        <w:t>，國發會</w:t>
      </w:r>
      <w:r w:rsidR="00002A09" w:rsidRPr="005327B0">
        <w:rPr>
          <w:rFonts w:ascii="微軟正黑體" w:eastAsia="微軟正黑體" w:hAnsi="微軟正黑體" w:hint="eastAsia"/>
          <w:sz w:val="32"/>
          <w:szCs w:val="32"/>
        </w:rPr>
        <w:t>已提出</w:t>
      </w:r>
      <w:r w:rsidR="00D92674" w:rsidRPr="005327B0">
        <w:rPr>
          <w:rFonts w:ascii="微軟正黑體" w:eastAsia="微軟正黑體" w:hAnsi="微軟正黑體" w:hint="eastAsia"/>
          <w:sz w:val="32"/>
          <w:szCs w:val="32"/>
        </w:rPr>
        <w:t>「國家人才競爭力躍升方案」</w:t>
      </w:r>
      <w:r w:rsidR="004612E7" w:rsidRPr="005327B0">
        <w:rPr>
          <w:rFonts w:ascii="微軟正黑體" w:eastAsia="微軟正黑體" w:hAnsi="微軟正黑體" w:hint="eastAsia"/>
          <w:sz w:val="32"/>
          <w:szCs w:val="32"/>
        </w:rPr>
        <w:t>，推動「延攬重點產業外國專業人才」、「建構完善留才生態系」、「擴大留用外國技術人力」等</w:t>
      </w:r>
      <w:r w:rsidR="00002A09" w:rsidRPr="005327B0">
        <w:rPr>
          <w:rFonts w:ascii="微軟正黑體" w:eastAsia="微軟正黑體" w:hAnsi="微軟正黑體" w:hint="eastAsia"/>
          <w:sz w:val="32"/>
          <w:szCs w:val="32"/>
        </w:rPr>
        <w:t>相關</w:t>
      </w:r>
      <w:r w:rsidR="004612E7" w:rsidRPr="005327B0">
        <w:rPr>
          <w:rFonts w:ascii="微軟正黑體" w:eastAsia="微軟正黑體" w:hAnsi="微軟正黑體" w:hint="eastAsia"/>
          <w:sz w:val="32"/>
          <w:szCs w:val="32"/>
        </w:rPr>
        <w:t>策略及措施。</w:t>
      </w:r>
    </w:p>
    <w:p w14:paraId="4E735B50" w14:textId="32DE6309" w:rsidR="000D6DDC" w:rsidRPr="005327B0" w:rsidRDefault="00B5648B" w:rsidP="00002A09">
      <w:pPr>
        <w:pStyle w:val="k02"/>
        <w:tabs>
          <w:tab w:val="left" w:pos="0"/>
        </w:tabs>
        <w:spacing w:beforeLines="50" w:before="180" w:afterLines="50" w:after="180" w:line="560" w:lineRule="exact"/>
        <w:ind w:firstLineChars="200" w:firstLine="640"/>
        <w:rPr>
          <w:rFonts w:ascii="微軟正黑體" w:eastAsia="微軟正黑體" w:hAnsi="微軟正黑體"/>
          <w:sz w:val="32"/>
          <w:szCs w:val="32"/>
        </w:rPr>
      </w:pPr>
      <w:r w:rsidRPr="005327B0">
        <w:rPr>
          <w:rFonts w:ascii="微軟正黑體" w:eastAsia="微軟正黑體" w:hAnsi="微軟正黑體" w:hint="eastAsia"/>
          <w:sz w:val="32"/>
          <w:szCs w:val="32"/>
        </w:rPr>
        <w:t>政府高度重視美國商會每年發表的白皮書建言</w:t>
      </w:r>
      <w:r w:rsidR="000D6DDC" w:rsidRPr="005327B0">
        <w:rPr>
          <w:rFonts w:ascii="微軟正黑體" w:eastAsia="微軟正黑體" w:hAnsi="微軟正黑體" w:hint="eastAsia"/>
          <w:sz w:val="32"/>
          <w:szCs w:val="32"/>
        </w:rPr>
        <w:t>，</w:t>
      </w:r>
      <w:r w:rsidR="00D92674" w:rsidRPr="005327B0">
        <w:rPr>
          <w:rFonts w:ascii="微軟正黑體" w:eastAsia="微軟正黑體" w:hAnsi="微軟正黑體" w:hint="eastAsia"/>
          <w:sz w:val="32"/>
          <w:szCs w:val="32"/>
        </w:rPr>
        <w:t>部分</w:t>
      </w:r>
      <w:r w:rsidR="00002A09" w:rsidRPr="005327B0">
        <w:rPr>
          <w:rFonts w:ascii="微軟正黑體" w:eastAsia="微軟正黑體" w:hAnsi="微軟正黑體" w:hint="eastAsia"/>
          <w:sz w:val="32"/>
          <w:szCs w:val="32"/>
        </w:rPr>
        <w:t>議題</w:t>
      </w:r>
      <w:r w:rsidR="00D92674" w:rsidRPr="005327B0">
        <w:rPr>
          <w:rFonts w:ascii="微軟正黑體" w:eastAsia="微軟正黑體" w:hAnsi="微軟正黑體" w:hint="eastAsia"/>
          <w:sz w:val="32"/>
          <w:szCs w:val="32"/>
        </w:rPr>
        <w:t>涉政策方向</w:t>
      </w:r>
      <w:r w:rsidR="00816168" w:rsidRPr="005327B0">
        <w:rPr>
          <w:rFonts w:ascii="微軟正黑體" w:eastAsia="微軟正黑體" w:hAnsi="微軟正黑體" w:hint="eastAsia"/>
          <w:sz w:val="32"/>
          <w:szCs w:val="32"/>
        </w:rPr>
        <w:t>長期</w:t>
      </w:r>
      <w:r w:rsidR="00002A09" w:rsidRPr="005327B0">
        <w:rPr>
          <w:rFonts w:ascii="微軟正黑體" w:eastAsia="微軟正黑體" w:hAnsi="微軟正黑體" w:hint="eastAsia"/>
          <w:sz w:val="32"/>
          <w:szCs w:val="32"/>
        </w:rPr>
        <w:t>規劃或</w:t>
      </w:r>
      <w:proofErr w:type="gramStart"/>
      <w:r w:rsidR="00DE0A8C" w:rsidRPr="005327B0">
        <w:rPr>
          <w:rFonts w:ascii="微軟正黑體" w:eastAsia="微軟正黑體" w:hAnsi="微軟正黑體" w:hint="eastAsia"/>
          <w:sz w:val="32"/>
          <w:szCs w:val="32"/>
        </w:rPr>
        <w:t>須</w:t>
      </w:r>
      <w:r w:rsidR="00002A09" w:rsidRPr="005327B0">
        <w:rPr>
          <w:rFonts w:ascii="微軟正黑體" w:eastAsia="微軟正黑體" w:hAnsi="微軟正黑體" w:hint="eastAsia"/>
          <w:sz w:val="32"/>
          <w:szCs w:val="32"/>
        </w:rPr>
        <w:t>跨部會</w:t>
      </w:r>
      <w:r w:rsidR="00D92674" w:rsidRPr="005327B0">
        <w:rPr>
          <w:rFonts w:ascii="微軟正黑體" w:eastAsia="微軟正黑體" w:hAnsi="微軟正黑體" w:hint="eastAsia"/>
          <w:sz w:val="32"/>
          <w:szCs w:val="32"/>
        </w:rPr>
        <w:t>研</w:t>
      </w:r>
      <w:proofErr w:type="gramEnd"/>
      <w:r w:rsidR="00D92674" w:rsidRPr="005327B0">
        <w:rPr>
          <w:rFonts w:ascii="微軟正黑體" w:eastAsia="微軟正黑體" w:hAnsi="微軟正黑體" w:hint="eastAsia"/>
          <w:sz w:val="32"/>
          <w:szCs w:val="32"/>
        </w:rPr>
        <w:t>議，</w:t>
      </w:r>
      <w:r w:rsidR="000D6DDC" w:rsidRPr="005327B0">
        <w:rPr>
          <w:rFonts w:ascii="微軟正黑體" w:eastAsia="微軟正黑體" w:hAnsi="微軟正黑體" w:hint="eastAsia"/>
          <w:sz w:val="32"/>
          <w:szCs w:val="32"/>
        </w:rPr>
        <w:t>國發會將持續</w:t>
      </w:r>
      <w:r w:rsidR="003C11C3" w:rsidRPr="005327B0">
        <w:rPr>
          <w:rFonts w:ascii="微軟正黑體" w:eastAsia="微軟正黑體" w:hAnsi="微軟正黑體" w:hint="eastAsia"/>
          <w:sz w:val="32"/>
          <w:szCs w:val="32"/>
        </w:rPr>
        <w:t>偕</w:t>
      </w:r>
      <w:r w:rsidR="000D6DDC" w:rsidRPr="005327B0">
        <w:rPr>
          <w:rFonts w:ascii="微軟正黑體" w:eastAsia="微軟正黑體" w:hAnsi="微軟正黑體" w:hint="eastAsia"/>
          <w:sz w:val="32"/>
          <w:szCs w:val="32"/>
        </w:rPr>
        <w:t>同相關部會與商會密切合作，促進</w:t>
      </w:r>
      <w:proofErr w:type="gramStart"/>
      <w:r w:rsidR="000D6DDC" w:rsidRPr="005327B0">
        <w:rPr>
          <w:rFonts w:ascii="微軟正黑體" w:eastAsia="微軟正黑體" w:hAnsi="微軟正黑體" w:hint="eastAsia"/>
          <w:sz w:val="32"/>
          <w:szCs w:val="32"/>
        </w:rPr>
        <w:t>臺</w:t>
      </w:r>
      <w:proofErr w:type="gramEnd"/>
      <w:r w:rsidR="000D6DDC" w:rsidRPr="005327B0">
        <w:rPr>
          <w:rFonts w:ascii="微軟正黑體" w:eastAsia="微軟正黑體" w:hAnsi="微軟正黑體" w:hint="eastAsia"/>
          <w:sz w:val="32"/>
          <w:szCs w:val="32"/>
        </w:rPr>
        <w:t>美各領域深化</w:t>
      </w:r>
      <w:r w:rsidR="00C51A82" w:rsidRPr="005327B0">
        <w:rPr>
          <w:rFonts w:ascii="微軟正黑體" w:eastAsia="微軟正黑體" w:hAnsi="微軟正黑體" w:hint="eastAsia"/>
          <w:sz w:val="32"/>
          <w:szCs w:val="32"/>
        </w:rPr>
        <w:t>發展</w:t>
      </w:r>
      <w:r w:rsidR="000D6DDC" w:rsidRPr="005327B0">
        <w:rPr>
          <w:rFonts w:ascii="微軟正黑體" w:eastAsia="微軟正黑體" w:hAnsi="微軟正黑體" w:hint="eastAsia"/>
          <w:sz w:val="32"/>
          <w:szCs w:val="32"/>
        </w:rPr>
        <w:t>，強化雙邊夥伴關係。</w:t>
      </w:r>
    </w:p>
    <w:p w14:paraId="4C474EBE" w14:textId="77777777" w:rsidR="000D6DDC" w:rsidRPr="005327B0" w:rsidRDefault="000D6DDC" w:rsidP="00086014">
      <w:pPr>
        <w:spacing w:line="480" w:lineRule="exact"/>
        <w:ind w:right="84"/>
        <w:rPr>
          <w:rFonts w:ascii="微軟正黑體" w:eastAsia="微軟正黑體" w:hAnsi="微軟正黑體" w:cs="Times New Roman"/>
          <w:kern w:val="0"/>
          <w:sz w:val="32"/>
          <w:szCs w:val="32"/>
        </w:rPr>
      </w:pPr>
    </w:p>
    <w:p w14:paraId="4FDB57F1" w14:textId="462A73AE" w:rsidR="00086014" w:rsidRPr="005327B0" w:rsidRDefault="00086014" w:rsidP="00086014">
      <w:pPr>
        <w:spacing w:line="480" w:lineRule="exact"/>
        <w:ind w:right="84"/>
        <w:rPr>
          <w:rFonts w:ascii="微軟正黑體" w:eastAsia="微軟正黑體" w:hAnsi="微軟正黑體" w:cs="Times New Roman"/>
          <w:bCs/>
          <w:kern w:val="0"/>
          <w:sz w:val="28"/>
          <w:szCs w:val="28"/>
        </w:rPr>
      </w:pPr>
      <w:r w:rsidRPr="005327B0">
        <w:rPr>
          <w:rFonts w:ascii="微軟正黑體" w:eastAsia="微軟正黑體" w:hAnsi="微軟正黑體" w:cs="Times New Roman" w:hint="eastAsia"/>
          <w:bCs/>
          <w:kern w:val="0"/>
          <w:sz w:val="28"/>
          <w:szCs w:val="28"/>
        </w:rPr>
        <w:t>聯絡人：</w:t>
      </w:r>
      <w:r w:rsidR="005D6275" w:rsidRPr="005327B0">
        <w:rPr>
          <w:rFonts w:ascii="微軟正黑體" w:eastAsia="微軟正黑體" w:hAnsi="微軟正黑體" w:cs="Times New Roman" w:hint="eastAsia"/>
          <w:bCs/>
          <w:kern w:val="0"/>
          <w:sz w:val="28"/>
          <w:szCs w:val="28"/>
        </w:rPr>
        <w:t>法制協調</w:t>
      </w:r>
      <w:r w:rsidR="00BF7251" w:rsidRPr="005327B0">
        <w:rPr>
          <w:rFonts w:ascii="微軟正黑體" w:eastAsia="微軟正黑體" w:hAnsi="微軟正黑體" w:cs="Times New Roman" w:hint="eastAsia"/>
          <w:bCs/>
          <w:kern w:val="0"/>
          <w:sz w:val="28"/>
          <w:szCs w:val="28"/>
        </w:rPr>
        <w:t>處</w:t>
      </w:r>
      <w:r w:rsidR="006D5D2E" w:rsidRPr="005327B0">
        <w:rPr>
          <w:rFonts w:ascii="微軟正黑體" w:eastAsia="微軟正黑體" w:hAnsi="微軟正黑體" w:cs="Times New Roman" w:hint="eastAsia"/>
          <w:bCs/>
          <w:kern w:val="0"/>
          <w:sz w:val="28"/>
          <w:szCs w:val="28"/>
        </w:rPr>
        <w:t>吳欣玲</w:t>
      </w:r>
      <w:r w:rsidR="008A6585" w:rsidRPr="005327B0">
        <w:rPr>
          <w:rFonts w:ascii="微軟正黑體" w:eastAsia="微軟正黑體" w:hAnsi="微軟正黑體" w:cs="Times New Roman" w:hint="eastAsia"/>
          <w:bCs/>
          <w:kern w:val="0"/>
          <w:sz w:val="28"/>
          <w:szCs w:val="28"/>
        </w:rPr>
        <w:t>代理</w:t>
      </w:r>
      <w:r w:rsidR="00BF7251" w:rsidRPr="005327B0">
        <w:rPr>
          <w:rFonts w:ascii="微軟正黑體" w:eastAsia="微軟正黑體" w:hAnsi="微軟正黑體" w:cs="Times New Roman" w:hint="eastAsia"/>
          <w:bCs/>
          <w:kern w:val="0"/>
          <w:sz w:val="28"/>
          <w:szCs w:val="28"/>
        </w:rPr>
        <w:t>處長</w:t>
      </w:r>
    </w:p>
    <w:p w14:paraId="452C222F" w14:textId="353E5CBE" w:rsidR="00E70AC4" w:rsidRPr="005327B0" w:rsidRDefault="00086014" w:rsidP="00E70AC4">
      <w:pPr>
        <w:spacing w:line="480" w:lineRule="exact"/>
        <w:ind w:right="84"/>
        <w:rPr>
          <w:rFonts w:ascii="微軟正黑體" w:eastAsia="微軟正黑體" w:hAnsi="微軟正黑體" w:cs="Times New Roman"/>
          <w:bCs/>
          <w:kern w:val="0"/>
          <w:sz w:val="28"/>
          <w:szCs w:val="28"/>
        </w:rPr>
      </w:pPr>
      <w:r w:rsidRPr="005327B0">
        <w:rPr>
          <w:rFonts w:ascii="微軟正黑體" w:eastAsia="微軟正黑體" w:hAnsi="微軟正黑體" w:cs="Times New Roman" w:hint="eastAsia"/>
          <w:bCs/>
          <w:kern w:val="0"/>
          <w:sz w:val="28"/>
          <w:szCs w:val="28"/>
        </w:rPr>
        <w:t>聯絡電話：02-</w:t>
      </w:r>
      <w:r w:rsidR="005D6275" w:rsidRPr="005327B0">
        <w:rPr>
          <w:rFonts w:ascii="微軟正黑體" w:eastAsia="微軟正黑體" w:hAnsi="微軟正黑體" w:cs="Times New Roman"/>
          <w:bCs/>
          <w:kern w:val="0"/>
          <w:sz w:val="28"/>
          <w:szCs w:val="28"/>
        </w:rPr>
        <w:t>2316-59</w:t>
      </w:r>
      <w:r w:rsidR="006D5D2E" w:rsidRPr="005327B0">
        <w:rPr>
          <w:rFonts w:ascii="微軟正黑體" w:eastAsia="微軟正黑體" w:hAnsi="微軟正黑體" w:cs="Times New Roman"/>
          <w:bCs/>
          <w:kern w:val="0"/>
          <w:sz w:val="28"/>
          <w:szCs w:val="28"/>
        </w:rPr>
        <w:t>73</w:t>
      </w:r>
    </w:p>
    <w:sectPr w:rsidR="00E70AC4" w:rsidRPr="005327B0">
      <w:footerReference w:type="default" r:id="rId9"/>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F9B30E" w14:textId="77777777" w:rsidR="00382C60" w:rsidRDefault="00382C60" w:rsidP="00AD17CF">
      <w:r>
        <w:separator/>
      </w:r>
    </w:p>
  </w:endnote>
  <w:endnote w:type="continuationSeparator" w:id="0">
    <w:p w14:paraId="479B4756" w14:textId="77777777" w:rsidR="00382C60" w:rsidRDefault="00382C60" w:rsidP="00AD17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ordia New">
    <w:panose1 w:val="020B0304020202020204"/>
    <w:charset w:val="DE"/>
    <w:family w:val="swiss"/>
    <w:pitch w:val="variable"/>
    <w:sig w:usb0="81000003" w:usb1="00000000" w:usb2="00000000" w:usb3="00000000" w:csb0="00010001" w:csb1="00000000"/>
  </w:font>
  <w:font w:name="Cambria">
    <w:panose1 w:val="02040503050406030204"/>
    <w:charset w:val="00"/>
    <w:family w:val="roman"/>
    <w:pitch w:val="variable"/>
    <w:sig w:usb0="E00006FF" w:usb1="420024FF" w:usb2="02000000" w:usb3="00000000" w:csb0="0000019F" w:csb1="00000000"/>
  </w:font>
  <w:font w:name="Angsana New">
    <w:panose1 w:val="02020603050405020304"/>
    <w:charset w:val="DE"/>
    <w:family w:val="roman"/>
    <w:pitch w:val="variable"/>
    <w:sig w:usb0="81000003" w:usb1="00000000" w:usb2="00000000" w:usb3="00000000" w:csb0="00010001" w:csb1="00000000"/>
  </w:font>
  <w:font w:name="標楷體">
    <w:panose1 w:val="03000509000000000000"/>
    <w:charset w:val="88"/>
    <w:family w:val="script"/>
    <w:pitch w:val="fixed"/>
    <w:sig w:usb0="00000003" w:usb1="080E0000" w:usb2="00000016" w:usb3="00000000" w:csb0="00100001" w:csb1="00000000"/>
  </w:font>
  <w:font w:name="微軟正黑體">
    <w:panose1 w:val="020B0604030504040204"/>
    <w:charset w:val="88"/>
    <w:family w:val="swiss"/>
    <w:pitch w:val="variable"/>
    <w:sig w:usb0="000002A7" w:usb1="28CF4400" w:usb2="00000016" w:usb3="00000000" w:csb0="001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22641861"/>
      <w:docPartObj>
        <w:docPartGallery w:val="Page Numbers (Bottom of Page)"/>
        <w:docPartUnique/>
      </w:docPartObj>
    </w:sdtPr>
    <w:sdtEndPr/>
    <w:sdtContent>
      <w:p w14:paraId="7207A62F" w14:textId="77777777" w:rsidR="00EE52B8" w:rsidRDefault="00EE52B8">
        <w:pPr>
          <w:pStyle w:val="a7"/>
          <w:jc w:val="center"/>
        </w:pPr>
        <w:r>
          <w:fldChar w:fldCharType="begin"/>
        </w:r>
        <w:r>
          <w:instrText>PAGE   \* MERGEFORMAT</w:instrText>
        </w:r>
        <w:r>
          <w:fldChar w:fldCharType="separate"/>
        </w:r>
        <w:r w:rsidR="009128B5" w:rsidRPr="009128B5">
          <w:rPr>
            <w:noProof/>
            <w:lang w:val="zh-TW"/>
          </w:rPr>
          <w:t>3</w:t>
        </w:r>
        <w:r>
          <w:fldChar w:fldCharType="end"/>
        </w:r>
      </w:p>
    </w:sdtContent>
  </w:sdt>
  <w:p w14:paraId="2A7F4F2A" w14:textId="77777777" w:rsidR="00EE52B8" w:rsidRDefault="00EE52B8">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F1727E" w14:textId="77777777" w:rsidR="00382C60" w:rsidRDefault="00382C60" w:rsidP="00AD17CF">
      <w:r>
        <w:separator/>
      </w:r>
    </w:p>
  </w:footnote>
  <w:footnote w:type="continuationSeparator" w:id="0">
    <w:p w14:paraId="7A250F06" w14:textId="77777777" w:rsidR="00382C60" w:rsidRDefault="00382C60" w:rsidP="00AD17C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54CC4"/>
    <w:multiLevelType w:val="hybridMultilevel"/>
    <w:tmpl w:val="2E92FAF6"/>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64122C0"/>
    <w:multiLevelType w:val="hybridMultilevel"/>
    <w:tmpl w:val="2E92FAF6"/>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D732DF2"/>
    <w:multiLevelType w:val="hybridMultilevel"/>
    <w:tmpl w:val="C8C272AE"/>
    <w:lvl w:ilvl="0" w:tplc="0C3235BA">
      <w:start w:val="1"/>
      <w:numFmt w:val="taiwaneseCountingThousand"/>
      <w:lvlText w:val="%1、"/>
      <w:lvlJc w:val="left"/>
      <w:pPr>
        <w:ind w:left="720" w:hanging="720"/>
      </w:pPr>
      <w:rPr>
        <w:rFonts w:hint="default"/>
        <w:b/>
        <w:bC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28296A35"/>
    <w:multiLevelType w:val="hybridMultilevel"/>
    <w:tmpl w:val="7098DEB0"/>
    <w:lvl w:ilvl="0" w:tplc="C652D296">
      <w:start w:val="1"/>
      <w:numFmt w:val="bullet"/>
      <w:lvlText w:val=""/>
      <w:lvlJc w:val="left"/>
      <w:pPr>
        <w:tabs>
          <w:tab w:val="num" w:pos="720"/>
        </w:tabs>
        <w:ind w:left="720" w:hanging="360"/>
      </w:pPr>
      <w:rPr>
        <w:rFonts w:ascii="Wingdings" w:hAnsi="Wingdings" w:hint="default"/>
      </w:rPr>
    </w:lvl>
    <w:lvl w:ilvl="1" w:tplc="7F5ED0DA" w:tentative="1">
      <w:start w:val="1"/>
      <w:numFmt w:val="bullet"/>
      <w:lvlText w:val=""/>
      <w:lvlJc w:val="left"/>
      <w:pPr>
        <w:tabs>
          <w:tab w:val="num" w:pos="1440"/>
        </w:tabs>
        <w:ind w:left="1440" w:hanging="360"/>
      </w:pPr>
      <w:rPr>
        <w:rFonts w:ascii="Wingdings" w:hAnsi="Wingdings" w:hint="default"/>
      </w:rPr>
    </w:lvl>
    <w:lvl w:ilvl="2" w:tplc="F7AE75E0" w:tentative="1">
      <w:start w:val="1"/>
      <w:numFmt w:val="bullet"/>
      <w:lvlText w:val=""/>
      <w:lvlJc w:val="left"/>
      <w:pPr>
        <w:tabs>
          <w:tab w:val="num" w:pos="2160"/>
        </w:tabs>
        <w:ind w:left="2160" w:hanging="360"/>
      </w:pPr>
      <w:rPr>
        <w:rFonts w:ascii="Wingdings" w:hAnsi="Wingdings" w:hint="default"/>
      </w:rPr>
    </w:lvl>
    <w:lvl w:ilvl="3" w:tplc="75909A80" w:tentative="1">
      <w:start w:val="1"/>
      <w:numFmt w:val="bullet"/>
      <w:lvlText w:val=""/>
      <w:lvlJc w:val="left"/>
      <w:pPr>
        <w:tabs>
          <w:tab w:val="num" w:pos="2880"/>
        </w:tabs>
        <w:ind w:left="2880" w:hanging="360"/>
      </w:pPr>
      <w:rPr>
        <w:rFonts w:ascii="Wingdings" w:hAnsi="Wingdings" w:hint="default"/>
      </w:rPr>
    </w:lvl>
    <w:lvl w:ilvl="4" w:tplc="AC1E8296" w:tentative="1">
      <w:start w:val="1"/>
      <w:numFmt w:val="bullet"/>
      <w:lvlText w:val=""/>
      <w:lvlJc w:val="left"/>
      <w:pPr>
        <w:tabs>
          <w:tab w:val="num" w:pos="3600"/>
        </w:tabs>
        <w:ind w:left="3600" w:hanging="360"/>
      </w:pPr>
      <w:rPr>
        <w:rFonts w:ascii="Wingdings" w:hAnsi="Wingdings" w:hint="default"/>
      </w:rPr>
    </w:lvl>
    <w:lvl w:ilvl="5" w:tplc="26A4E99A" w:tentative="1">
      <w:start w:val="1"/>
      <w:numFmt w:val="bullet"/>
      <w:lvlText w:val=""/>
      <w:lvlJc w:val="left"/>
      <w:pPr>
        <w:tabs>
          <w:tab w:val="num" w:pos="4320"/>
        </w:tabs>
        <w:ind w:left="4320" w:hanging="360"/>
      </w:pPr>
      <w:rPr>
        <w:rFonts w:ascii="Wingdings" w:hAnsi="Wingdings" w:hint="default"/>
      </w:rPr>
    </w:lvl>
    <w:lvl w:ilvl="6" w:tplc="50787BF2" w:tentative="1">
      <w:start w:val="1"/>
      <w:numFmt w:val="bullet"/>
      <w:lvlText w:val=""/>
      <w:lvlJc w:val="left"/>
      <w:pPr>
        <w:tabs>
          <w:tab w:val="num" w:pos="5040"/>
        </w:tabs>
        <w:ind w:left="5040" w:hanging="360"/>
      </w:pPr>
      <w:rPr>
        <w:rFonts w:ascii="Wingdings" w:hAnsi="Wingdings" w:hint="default"/>
      </w:rPr>
    </w:lvl>
    <w:lvl w:ilvl="7" w:tplc="93BC1198" w:tentative="1">
      <w:start w:val="1"/>
      <w:numFmt w:val="bullet"/>
      <w:lvlText w:val=""/>
      <w:lvlJc w:val="left"/>
      <w:pPr>
        <w:tabs>
          <w:tab w:val="num" w:pos="5760"/>
        </w:tabs>
        <w:ind w:left="5760" w:hanging="360"/>
      </w:pPr>
      <w:rPr>
        <w:rFonts w:ascii="Wingdings" w:hAnsi="Wingdings" w:hint="default"/>
      </w:rPr>
    </w:lvl>
    <w:lvl w:ilvl="8" w:tplc="3EDCEBDE"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BE82C39"/>
    <w:multiLevelType w:val="hybridMultilevel"/>
    <w:tmpl w:val="4F6A149C"/>
    <w:lvl w:ilvl="0" w:tplc="BD18FB9C">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34C23870"/>
    <w:multiLevelType w:val="hybridMultilevel"/>
    <w:tmpl w:val="FB42DBC8"/>
    <w:lvl w:ilvl="0" w:tplc="F158624C">
      <w:start w:val="1"/>
      <w:numFmt w:val="bullet"/>
      <w:lvlText w:val=""/>
      <w:lvlJc w:val="left"/>
      <w:pPr>
        <w:ind w:left="1047" w:hanging="480"/>
      </w:pPr>
      <w:rPr>
        <w:rFonts w:ascii="Wingdings" w:hAnsi="Wingdings" w:hint="default"/>
      </w:rPr>
    </w:lvl>
    <w:lvl w:ilvl="1" w:tplc="0409000B">
      <w:start w:val="1"/>
      <w:numFmt w:val="bullet"/>
      <w:lvlText w:val=""/>
      <w:lvlJc w:val="left"/>
      <w:pPr>
        <w:ind w:left="1527" w:hanging="480"/>
      </w:pPr>
      <w:rPr>
        <w:rFonts w:ascii="Wingdings" w:hAnsi="Wingdings" w:hint="default"/>
      </w:rPr>
    </w:lvl>
    <w:lvl w:ilvl="2" w:tplc="04090005" w:tentative="1">
      <w:start w:val="1"/>
      <w:numFmt w:val="bullet"/>
      <w:lvlText w:val=""/>
      <w:lvlJc w:val="left"/>
      <w:pPr>
        <w:ind w:left="2007" w:hanging="480"/>
      </w:pPr>
      <w:rPr>
        <w:rFonts w:ascii="Wingdings" w:hAnsi="Wingdings" w:hint="default"/>
      </w:rPr>
    </w:lvl>
    <w:lvl w:ilvl="3" w:tplc="04090001" w:tentative="1">
      <w:start w:val="1"/>
      <w:numFmt w:val="bullet"/>
      <w:lvlText w:val=""/>
      <w:lvlJc w:val="left"/>
      <w:pPr>
        <w:ind w:left="2487" w:hanging="480"/>
      </w:pPr>
      <w:rPr>
        <w:rFonts w:ascii="Wingdings" w:hAnsi="Wingdings" w:hint="default"/>
      </w:rPr>
    </w:lvl>
    <w:lvl w:ilvl="4" w:tplc="04090003" w:tentative="1">
      <w:start w:val="1"/>
      <w:numFmt w:val="bullet"/>
      <w:lvlText w:val=""/>
      <w:lvlJc w:val="left"/>
      <w:pPr>
        <w:ind w:left="2967" w:hanging="480"/>
      </w:pPr>
      <w:rPr>
        <w:rFonts w:ascii="Wingdings" w:hAnsi="Wingdings" w:hint="default"/>
      </w:rPr>
    </w:lvl>
    <w:lvl w:ilvl="5" w:tplc="04090005" w:tentative="1">
      <w:start w:val="1"/>
      <w:numFmt w:val="bullet"/>
      <w:lvlText w:val=""/>
      <w:lvlJc w:val="left"/>
      <w:pPr>
        <w:ind w:left="3447" w:hanging="480"/>
      </w:pPr>
      <w:rPr>
        <w:rFonts w:ascii="Wingdings" w:hAnsi="Wingdings" w:hint="default"/>
      </w:rPr>
    </w:lvl>
    <w:lvl w:ilvl="6" w:tplc="04090001" w:tentative="1">
      <w:start w:val="1"/>
      <w:numFmt w:val="bullet"/>
      <w:lvlText w:val=""/>
      <w:lvlJc w:val="left"/>
      <w:pPr>
        <w:ind w:left="3927" w:hanging="480"/>
      </w:pPr>
      <w:rPr>
        <w:rFonts w:ascii="Wingdings" w:hAnsi="Wingdings" w:hint="default"/>
      </w:rPr>
    </w:lvl>
    <w:lvl w:ilvl="7" w:tplc="04090003" w:tentative="1">
      <w:start w:val="1"/>
      <w:numFmt w:val="bullet"/>
      <w:lvlText w:val=""/>
      <w:lvlJc w:val="left"/>
      <w:pPr>
        <w:ind w:left="4407" w:hanging="480"/>
      </w:pPr>
      <w:rPr>
        <w:rFonts w:ascii="Wingdings" w:hAnsi="Wingdings" w:hint="default"/>
      </w:rPr>
    </w:lvl>
    <w:lvl w:ilvl="8" w:tplc="04090005" w:tentative="1">
      <w:start w:val="1"/>
      <w:numFmt w:val="bullet"/>
      <w:lvlText w:val=""/>
      <w:lvlJc w:val="left"/>
      <w:pPr>
        <w:ind w:left="4887" w:hanging="480"/>
      </w:pPr>
      <w:rPr>
        <w:rFonts w:ascii="Wingdings" w:hAnsi="Wingdings" w:hint="default"/>
      </w:rPr>
    </w:lvl>
  </w:abstractNum>
  <w:abstractNum w:abstractNumId="6" w15:restartNumberingAfterBreak="0">
    <w:nsid w:val="559D34AB"/>
    <w:multiLevelType w:val="hybridMultilevel"/>
    <w:tmpl w:val="770CA924"/>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5D361B2B"/>
    <w:multiLevelType w:val="hybridMultilevel"/>
    <w:tmpl w:val="FCC81A9E"/>
    <w:lvl w:ilvl="0" w:tplc="8076B632">
      <w:start w:val="1"/>
      <w:numFmt w:val="bullet"/>
      <w:lvlText w:val=""/>
      <w:lvlJc w:val="left"/>
      <w:pPr>
        <w:tabs>
          <w:tab w:val="num" w:pos="720"/>
        </w:tabs>
        <w:ind w:left="720" w:hanging="360"/>
      </w:pPr>
      <w:rPr>
        <w:rFonts w:ascii="Wingdings" w:hAnsi="Wingdings" w:hint="default"/>
      </w:rPr>
    </w:lvl>
    <w:lvl w:ilvl="1" w:tplc="21D8CCF8" w:tentative="1">
      <w:start w:val="1"/>
      <w:numFmt w:val="bullet"/>
      <w:lvlText w:val=""/>
      <w:lvlJc w:val="left"/>
      <w:pPr>
        <w:tabs>
          <w:tab w:val="num" w:pos="1440"/>
        </w:tabs>
        <w:ind w:left="1440" w:hanging="360"/>
      </w:pPr>
      <w:rPr>
        <w:rFonts w:ascii="Wingdings" w:hAnsi="Wingdings" w:hint="default"/>
      </w:rPr>
    </w:lvl>
    <w:lvl w:ilvl="2" w:tplc="F2343EAC" w:tentative="1">
      <w:start w:val="1"/>
      <w:numFmt w:val="bullet"/>
      <w:lvlText w:val=""/>
      <w:lvlJc w:val="left"/>
      <w:pPr>
        <w:tabs>
          <w:tab w:val="num" w:pos="2160"/>
        </w:tabs>
        <w:ind w:left="2160" w:hanging="360"/>
      </w:pPr>
      <w:rPr>
        <w:rFonts w:ascii="Wingdings" w:hAnsi="Wingdings" w:hint="default"/>
      </w:rPr>
    </w:lvl>
    <w:lvl w:ilvl="3" w:tplc="AE660AD8" w:tentative="1">
      <w:start w:val="1"/>
      <w:numFmt w:val="bullet"/>
      <w:lvlText w:val=""/>
      <w:lvlJc w:val="left"/>
      <w:pPr>
        <w:tabs>
          <w:tab w:val="num" w:pos="2880"/>
        </w:tabs>
        <w:ind w:left="2880" w:hanging="360"/>
      </w:pPr>
      <w:rPr>
        <w:rFonts w:ascii="Wingdings" w:hAnsi="Wingdings" w:hint="default"/>
      </w:rPr>
    </w:lvl>
    <w:lvl w:ilvl="4" w:tplc="7436A266" w:tentative="1">
      <w:start w:val="1"/>
      <w:numFmt w:val="bullet"/>
      <w:lvlText w:val=""/>
      <w:lvlJc w:val="left"/>
      <w:pPr>
        <w:tabs>
          <w:tab w:val="num" w:pos="3600"/>
        </w:tabs>
        <w:ind w:left="3600" w:hanging="360"/>
      </w:pPr>
      <w:rPr>
        <w:rFonts w:ascii="Wingdings" w:hAnsi="Wingdings" w:hint="default"/>
      </w:rPr>
    </w:lvl>
    <w:lvl w:ilvl="5" w:tplc="8C26F6D4" w:tentative="1">
      <w:start w:val="1"/>
      <w:numFmt w:val="bullet"/>
      <w:lvlText w:val=""/>
      <w:lvlJc w:val="left"/>
      <w:pPr>
        <w:tabs>
          <w:tab w:val="num" w:pos="4320"/>
        </w:tabs>
        <w:ind w:left="4320" w:hanging="360"/>
      </w:pPr>
      <w:rPr>
        <w:rFonts w:ascii="Wingdings" w:hAnsi="Wingdings" w:hint="default"/>
      </w:rPr>
    </w:lvl>
    <w:lvl w:ilvl="6" w:tplc="EA8EC6EC" w:tentative="1">
      <w:start w:val="1"/>
      <w:numFmt w:val="bullet"/>
      <w:lvlText w:val=""/>
      <w:lvlJc w:val="left"/>
      <w:pPr>
        <w:tabs>
          <w:tab w:val="num" w:pos="5040"/>
        </w:tabs>
        <w:ind w:left="5040" w:hanging="360"/>
      </w:pPr>
      <w:rPr>
        <w:rFonts w:ascii="Wingdings" w:hAnsi="Wingdings" w:hint="default"/>
      </w:rPr>
    </w:lvl>
    <w:lvl w:ilvl="7" w:tplc="FF04DFA0" w:tentative="1">
      <w:start w:val="1"/>
      <w:numFmt w:val="bullet"/>
      <w:lvlText w:val=""/>
      <w:lvlJc w:val="left"/>
      <w:pPr>
        <w:tabs>
          <w:tab w:val="num" w:pos="5760"/>
        </w:tabs>
        <w:ind w:left="5760" w:hanging="360"/>
      </w:pPr>
      <w:rPr>
        <w:rFonts w:ascii="Wingdings" w:hAnsi="Wingdings" w:hint="default"/>
      </w:rPr>
    </w:lvl>
    <w:lvl w:ilvl="8" w:tplc="95E626B0"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4"/>
  </w:num>
  <w:num w:numId="3">
    <w:abstractNumId w:val="0"/>
  </w:num>
  <w:num w:numId="4">
    <w:abstractNumId w:val="1"/>
  </w:num>
  <w:num w:numId="5">
    <w:abstractNumId w:val="3"/>
  </w:num>
  <w:num w:numId="6">
    <w:abstractNumId w:val="7"/>
  </w:num>
  <w:num w:numId="7">
    <w:abstractNumId w:val="2"/>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47B8"/>
    <w:rsid w:val="0000143A"/>
    <w:rsid w:val="00002A09"/>
    <w:rsid w:val="00005DBB"/>
    <w:rsid w:val="0000643B"/>
    <w:rsid w:val="000154FA"/>
    <w:rsid w:val="000176EA"/>
    <w:rsid w:val="00023E57"/>
    <w:rsid w:val="00024F53"/>
    <w:rsid w:val="00033525"/>
    <w:rsid w:val="000473DB"/>
    <w:rsid w:val="000539CA"/>
    <w:rsid w:val="00055FFD"/>
    <w:rsid w:val="00056A45"/>
    <w:rsid w:val="0007234C"/>
    <w:rsid w:val="000859A3"/>
    <w:rsid w:val="00086014"/>
    <w:rsid w:val="00090426"/>
    <w:rsid w:val="00092FE1"/>
    <w:rsid w:val="00095237"/>
    <w:rsid w:val="0009560A"/>
    <w:rsid w:val="000965A3"/>
    <w:rsid w:val="000A3493"/>
    <w:rsid w:val="000A4F40"/>
    <w:rsid w:val="000A5073"/>
    <w:rsid w:val="000A56C7"/>
    <w:rsid w:val="000B15CB"/>
    <w:rsid w:val="000B3BE6"/>
    <w:rsid w:val="000B64BE"/>
    <w:rsid w:val="000C18A0"/>
    <w:rsid w:val="000C793C"/>
    <w:rsid w:val="000D2B02"/>
    <w:rsid w:val="000D4534"/>
    <w:rsid w:val="000D6545"/>
    <w:rsid w:val="000D6D2E"/>
    <w:rsid w:val="000D6DDC"/>
    <w:rsid w:val="000F1C2A"/>
    <w:rsid w:val="000F5FC9"/>
    <w:rsid w:val="00100844"/>
    <w:rsid w:val="00102FDF"/>
    <w:rsid w:val="00110750"/>
    <w:rsid w:val="0011764A"/>
    <w:rsid w:val="0012693F"/>
    <w:rsid w:val="0012699B"/>
    <w:rsid w:val="00127270"/>
    <w:rsid w:val="001437A8"/>
    <w:rsid w:val="00143A0C"/>
    <w:rsid w:val="00154328"/>
    <w:rsid w:val="001611DF"/>
    <w:rsid w:val="00165D23"/>
    <w:rsid w:val="0019198E"/>
    <w:rsid w:val="00195B10"/>
    <w:rsid w:val="001A21D5"/>
    <w:rsid w:val="001A2B80"/>
    <w:rsid w:val="001A514D"/>
    <w:rsid w:val="001A7D3B"/>
    <w:rsid w:val="001A7F86"/>
    <w:rsid w:val="001B61E1"/>
    <w:rsid w:val="001C0933"/>
    <w:rsid w:val="001C0F9D"/>
    <w:rsid w:val="001C1EED"/>
    <w:rsid w:val="001C373F"/>
    <w:rsid w:val="001D4419"/>
    <w:rsid w:val="001D4541"/>
    <w:rsid w:val="001D5A71"/>
    <w:rsid w:val="001E3F62"/>
    <w:rsid w:val="001F3F5C"/>
    <w:rsid w:val="001F5CFB"/>
    <w:rsid w:val="002013A0"/>
    <w:rsid w:val="00226FD3"/>
    <w:rsid w:val="00227113"/>
    <w:rsid w:val="00231033"/>
    <w:rsid w:val="00231167"/>
    <w:rsid w:val="00245B3C"/>
    <w:rsid w:val="00251F2B"/>
    <w:rsid w:val="0025241B"/>
    <w:rsid w:val="00253060"/>
    <w:rsid w:val="00275585"/>
    <w:rsid w:val="002765E9"/>
    <w:rsid w:val="002802AF"/>
    <w:rsid w:val="00290736"/>
    <w:rsid w:val="002919B3"/>
    <w:rsid w:val="00296334"/>
    <w:rsid w:val="002A1C8A"/>
    <w:rsid w:val="002A1E18"/>
    <w:rsid w:val="002A3BB9"/>
    <w:rsid w:val="002B448D"/>
    <w:rsid w:val="002B6465"/>
    <w:rsid w:val="002B6B24"/>
    <w:rsid w:val="002C3E92"/>
    <w:rsid w:val="002D52A1"/>
    <w:rsid w:val="002E3888"/>
    <w:rsid w:val="002E6466"/>
    <w:rsid w:val="002F3A07"/>
    <w:rsid w:val="002F5B4B"/>
    <w:rsid w:val="00305405"/>
    <w:rsid w:val="0030613D"/>
    <w:rsid w:val="00315B29"/>
    <w:rsid w:val="0032059B"/>
    <w:rsid w:val="003217C7"/>
    <w:rsid w:val="00324AB7"/>
    <w:rsid w:val="00326E3D"/>
    <w:rsid w:val="003373A2"/>
    <w:rsid w:val="003427D0"/>
    <w:rsid w:val="00344597"/>
    <w:rsid w:val="00353829"/>
    <w:rsid w:val="003544BC"/>
    <w:rsid w:val="00356984"/>
    <w:rsid w:val="00356FF5"/>
    <w:rsid w:val="0036562B"/>
    <w:rsid w:val="00366E70"/>
    <w:rsid w:val="00370CE0"/>
    <w:rsid w:val="003717F9"/>
    <w:rsid w:val="00380698"/>
    <w:rsid w:val="003824C6"/>
    <w:rsid w:val="00382C60"/>
    <w:rsid w:val="00384362"/>
    <w:rsid w:val="00386F68"/>
    <w:rsid w:val="003A3E83"/>
    <w:rsid w:val="003A7573"/>
    <w:rsid w:val="003B13E2"/>
    <w:rsid w:val="003B1967"/>
    <w:rsid w:val="003B5C5D"/>
    <w:rsid w:val="003C11C3"/>
    <w:rsid w:val="003C3E87"/>
    <w:rsid w:val="003C40A5"/>
    <w:rsid w:val="003C561B"/>
    <w:rsid w:val="003D34C3"/>
    <w:rsid w:val="003D5531"/>
    <w:rsid w:val="003E1C3B"/>
    <w:rsid w:val="003E3BB8"/>
    <w:rsid w:val="003E4234"/>
    <w:rsid w:val="003E762F"/>
    <w:rsid w:val="003F1A10"/>
    <w:rsid w:val="003F260D"/>
    <w:rsid w:val="003F2C8E"/>
    <w:rsid w:val="003F3254"/>
    <w:rsid w:val="003F394B"/>
    <w:rsid w:val="003F54F4"/>
    <w:rsid w:val="00403DB4"/>
    <w:rsid w:val="00411D69"/>
    <w:rsid w:val="00412FF8"/>
    <w:rsid w:val="00413152"/>
    <w:rsid w:val="00416B3D"/>
    <w:rsid w:val="00417D14"/>
    <w:rsid w:val="00424C8F"/>
    <w:rsid w:val="00427623"/>
    <w:rsid w:val="00431828"/>
    <w:rsid w:val="00452A94"/>
    <w:rsid w:val="004547B8"/>
    <w:rsid w:val="004612E7"/>
    <w:rsid w:val="00466D2C"/>
    <w:rsid w:val="00472CAE"/>
    <w:rsid w:val="00473528"/>
    <w:rsid w:val="004845AF"/>
    <w:rsid w:val="00485E21"/>
    <w:rsid w:val="00494956"/>
    <w:rsid w:val="004A31B9"/>
    <w:rsid w:val="004A773B"/>
    <w:rsid w:val="004B2ECA"/>
    <w:rsid w:val="004B4D1A"/>
    <w:rsid w:val="004C0430"/>
    <w:rsid w:val="004C0585"/>
    <w:rsid w:val="004C144F"/>
    <w:rsid w:val="004C4582"/>
    <w:rsid w:val="004C6667"/>
    <w:rsid w:val="004D7495"/>
    <w:rsid w:val="004E7FB8"/>
    <w:rsid w:val="004F1C2E"/>
    <w:rsid w:val="004F2ED1"/>
    <w:rsid w:val="004F582D"/>
    <w:rsid w:val="004F6A6C"/>
    <w:rsid w:val="0050078D"/>
    <w:rsid w:val="00502AE4"/>
    <w:rsid w:val="00502C6D"/>
    <w:rsid w:val="00502EE2"/>
    <w:rsid w:val="00512D2A"/>
    <w:rsid w:val="00521CF4"/>
    <w:rsid w:val="005327B0"/>
    <w:rsid w:val="00534CF0"/>
    <w:rsid w:val="00543C31"/>
    <w:rsid w:val="0055133A"/>
    <w:rsid w:val="0055198A"/>
    <w:rsid w:val="0056078C"/>
    <w:rsid w:val="0056091C"/>
    <w:rsid w:val="0057160B"/>
    <w:rsid w:val="005729C3"/>
    <w:rsid w:val="0057668A"/>
    <w:rsid w:val="00584F66"/>
    <w:rsid w:val="0059419F"/>
    <w:rsid w:val="005A1EC0"/>
    <w:rsid w:val="005B33D3"/>
    <w:rsid w:val="005B4734"/>
    <w:rsid w:val="005B4DD0"/>
    <w:rsid w:val="005B7C80"/>
    <w:rsid w:val="005C05C8"/>
    <w:rsid w:val="005C1D27"/>
    <w:rsid w:val="005C405B"/>
    <w:rsid w:val="005C56E3"/>
    <w:rsid w:val="005C579B"/>
    <w:rsid w:val="005C6813"/>
    <w:rsid w:val="005D6275"/>
    <w:rsid w:val="006111BD"/>
    <w:rsid w:val="006138F0"/>
    <w:rsid w:val="006151AF"/>
    <w:rsid w:val="00617678"/>
    <w:rsid w:val="0062117B"/>
    <w:rsid w:val="00623E33"/>
    <w:rsid w:val="006272E5"/>
    <w:rsid w:val="00631F02"/>
    <w:rsid w:val="006328B7"/>
    <w:rsid w:val="00632D79"/>
    <w:rsid w:val="006340E2"/>
    <w:rsid w:val="006342C1"/>
    <w:rsid w:val="0065365D"/>
    <w:rsid w:val="00657F9B"/>
    <w:rsid w:val="00660713"/>
    <w:rsid w:val="00662F4A"/>
    <w:rsid w:val="006663F1"/>
    <w:rsid w:val="006709F0"/>
    <w:rsid w:val="00671D7A"/>
    <w:rsid w:val="00675BA9"/>
    <w:rsid w:val="006766B8"/>
    <w:rsid w:val="00677ED4"/>
    <w:rsid w:val="00680607"/>
    <w:rsid w:val="00683B17"/>
    <w:rsid w:val="00683D6B"/>
    <w:rsid w:val="006868F6"/>
    <w:rsid w:val="0069524E"/>
    <w:rsid w:val="006A34B3"/>
    <w:rsid w:val="006A405A"/>
    <w:rsid w:val="006B293F"/>
    <w:rsid w:val="006B2F42"/>
    <w:rsid w:val="006C35B0"/>
    <w:rsid w:val="006C65D6"/>
    <w:rsid w:val="006D199A"/>
    <w:rsid w:val="006D5836"/>
    <w:rsid w:val="006D5D2E"/>
    <w:rsid w:val="006D7CD0"/>
    <w:rsid w:val="006E2812"/>
    <w:rsid w:val="006E643C"/>
    <w:rsid w:val="006E6BF5"/>
    <w:rsid w:val="00701C63"/>
    <w:rsid w:val="007039C4"/>
    <w:rsid w:val="00706A75"/>
    <w:rsid w:val="00711CFC"/>
    <w:rsid w:val="00714D6F"/>
    <w:rsid w:val="0071758F"/>
    <w:rsid w:val="00727ABB"/>
    <w:rsid w:val="007302F7"/>
    <w:rsid w:val="007338BA"/>
    <w:rsid w:val="00735DAF"/>
    <w:rsid w:val="007368AB"/>
    <w:rsid w:val="00740FC1"/>
    <w:rsid w:val="00741051"/>
    <w:rsid w:val="007546F5"/>
    <w:rsid w:val="00764F8E"/>
    <w:rsid w:val="00767AFF"/>
    <w:rsid w:val="00774167"/>
    <w:rsid w:val="00775B65"/>
    <w:rsid w:val="00776103"/>
    <w:rsid w:val="00780167"/>
    <w:rsid w:val="007844B6"/>
    <w:rsid w:val="00790133"/>
    <w:rsid w:val="007929EA"/>
    <w:rsid w:val="007940D9"/>
    <w:rsid w:val="007A016E"/>
    <w:rsid w:val="007A1229"/>
    <w:rsid w:val="007C1A6F"/>
    <w:rsid w:val="007C2407"/>
    <w:rsid w:val="007C439F"/>
    <w:rsid w:val="007C5CB3"/>
    <w:rsid w:val="007C6655"/>
    <w:rsid w:val="007D0B0C"/>
    <w:rsid w:val="007D46E9"/>
    <w:rsid w:val="007E0810"/>
    <w:rsid w:val="007E15AF"/>
    <w:rsid w:val="007E576E"/>
    <w:rsid w:val="007E6EFA"/>
    <w:rsid w:val="007E6F35"/>
    <w:rsid w:val="008042BE"/>
    <w:rsid w:val="008118C4"/>
    <w:rsid w:val="00816168"/>
    <w:rsid w:val="00822DA0"/>
    <w:rsid w:val="00826C9D"/>
    <w:rsid w:val="00827D98"/>
    <w:rsid w:val="00832E82"/>
    <w:rsid w:val="00837759"/>
    <w:rsid w:val="00845CC7"/>
    <w:rsid w:val="00851DAA"/>
    <w:rsid w:val="00853089"/>
    <w:rsid w:val="00854A9A"/>
    <w:rsid w:val="00860B44"/>
    <w:rsid w:val="00861609"/>
    <w:rsid w:val="008632E7"/>
    <w:rsid w:val="00865949"/>
    <w:rsid w:val="00866669"/>
    <w:rsid w:val="00876BF6"/>
    <w:rsid w:val="008909BD"/>
    <w:rsid w:val="0089209D"/>
    <w:rsid w:val="008A1458"/>
    <w:rsid w:val="008A6585"/>
    <w:rsid w:val="008C1E85"/>
    <w:rsid w:val="008C47DF"/>
    <w:rsid w:val="008D11C0"/>
    <w:rsid w:val="008D26B3"/>
    <w:rsid w:val="008D2B33"/>
    <w:rsid w:val="008D36D2"/>
    <w:rsid w:val="008D7E50"/>
    <w:rsid w:val="008F0486"/>
    <w:rsid w:val="008F365B"/>
    <w:rsid w:val="00902223"/>
    <w:rsid w:val="00905849"/>
    <w:rsid w:val="009058AF"/>
    <w:rsid w:val="009128B5"/>
    <w:rsid w:val="0091710E"/>
    <w:rsid w:val="009209A6"/>
    <w:rsid w:val="0092129D"/>
    <w:rsid w:val="00923889"/>
    <w:rsid w:val="00933FB2"/>
    <w:rsid w:val="00935DAA"/>
    <w:rsid w:val="009376AB"/>
    <w:rsid w:val="009429CD"/>
    <w:rsid w:val="00942CDD"/>
    <w:rsid w:val="009456D6"/>
    <w:rsid w:val="0094780C"/>
    <w:rsid w:val="00954A13"/>
    <w:rsid w:val="00956AA4"/>
    <w:rsid w:val="009743FB"/>
    <w:rsid w:val="00980450"/>
    <w:rsid w:val="00980F49"/>
    <w:rsid w:val="0098309E"/>
    <w:rsid w:val="009978FA"/>
    <w:rsid w:val="009A097A"/>
    <w:rsid w:val="009A1609"/>
    <w:rsid w:val="009A38CC"/>
    <w:rsid w:val="009B30BE"/>
    <w:rsid w:val="009B367C"/>
    <w:rsid w:val="009B51CC"/>
    <w:rsid w:val="009B61D4"/>
    <w:rsid w:val="009B6B30"/>
    <w:rsid w:val="009B7E9C"/>
    <w:rsid w:val="009C0B3F"/>
    <w:rsid w:val="009C5435"/>
    <w:rsid w:val="009C6410"/>
    <w:rsid w:val="009D0A68"/>
    <w:rsid w:val="009D1C35"/>
    <w:rsid w:val="009E0F9D"/>
    <w:rsid w:val="009E44C5"/>
    <w:rsid w:val="009E67D8"/>
    <w:rsid w:val="009F6C9D"/>
    <w:rsid w:val="00A0093C"/>
    <w:rsid w:val="00A04FA3"/>
    <w:rsid w:val="00A10F97"/>
    <w:rsid w:val="00A11BA1"/>
    <w:rsid w:val="00A1305C"/>
    <w:rsid w:val="00A13E48"/>
    <w:rsid w:val="00A14C9B"/>
    <w:rsid w:val="00A17F69"/>
    <w:rsid w:val="00A21BE6"/>
    <w:rsid w:val="00A24B06"/>
    <w:rsid w:val="00A26428"/>
    <w:rsid w:val="00A27C43"/>
    <w:rsid w:val="00A30F8C"/>
    <w:rsid w:val="00A424EC"/>
    <w:rsid w:val="00A6164E"/>
    <w:rsid w:val="00A63579"/>
    <w:rsid w:val="00A74B3F"/>
    <w:rsid w:val="00A762E3"/>
    <w:rsid w:val="00A76F29"/>
    <w:rsid w:val="00A85910"/>
    <w:rsid w:val="00A92A26"/>
    <w:rsid w:val="00A9673D"/>
    <w:rsid w:val="00AA0A17"/>
    <w:rsid w:val="00AA1377"/>
    <w:rsid w:val="00AA1D28"/>
    <w:rsid w:val="00AA5076"/>
    <w:rsid w:val="00AB04C4"/>
    <w:rsid w:val="00AB2481"/>
    <w:rsid w:val="00AB7206"/>
    <w:rsid w:val="00AC4031"/>
    <w:rsid w:val="00AC747E"/>
    <w:rsid w:val="00AD17CF"/>
    <w:rsid w:val="00AD20FA"/>
    <w:rsid w:val="00AD46FC"/>
    <w:rsid w:val="00AE0562"/>
    <w:rsid w:val="00AE5CBA"/>
    <w:rsid w:val="00AF2148"/>
    <w:rsid w:val="00AF3B70"/>
    <w:rsid w:val="00AF5B98"/>
    <w:rsid w:val="00AF6BE6"/>
    <w:rsid w:val="00AF7BAD"/>
    <w:rsid w:val="00B05B0B"/>
    <w:rsid w:val="00B06DF3"/>
    <w:rsid w:val="00B0740C"/>
    <w:rsid w:val="00B13BEC"/>
    <w:rsid w:val="00B140D1"/>
    <w:rsid w:val="00B17C06"/>
    <w:rsid w:val="00B2055C"/>
    <w:rsid w:val="00B24A75"/>
    <w:rsid w:val="00B2577D"/>
    <w:rsid w:val="00B318F1"/>
    <w:rsid w:val="00B344C7"/>
    <w:rsid w:val="00B47141"/>
    <w:rsid w:val="00B53A3A"/>
    <w:rsid w:val="00B5648B"/>
    <w:rsid w:val="00B56639"/>
    <w:rsid w:val="00B6340D"/>
    <w:rsid w:val="00B76681"/>
    <w:rsid w:val="00B80459"/>
    <w:rsid w:val="00B814DC"/>
    <w:rsid w:val="00B853E1"/>
    <w:rsid w:val="00B87F13"/>
    <w:rsid w:val="00B905AE"/>
    <w:rsid w:val="00BA5337"/>
    <w:rsid w:val="00BA6FEC"/>
    <w:rsid w:val="00BB5DA8"/>
    <w:rsid w:val="00BD40D0"/>
    <w:rsid w:val="00BD5DF6"/>
    <w:rsid w:val="00BE4819"/>
    <w:rsid w:val="00BF0C67"/>
    <w:rsid w:val="00BF27E0"/>
    <w:rsid w:val="00BF7251"/>
    <w:rsid w:val="00C05556"/>
    <w:rsid w:val="00C159E4"/>
    <w:rsid w:val="00C17C57"/>
    <w:rsid w:val="00C20829"/>
    <w:rsid w:val="00C20BB2"/>
    <w:rsid w:val="00C225A8"/>
    <w:rsid w:val="00C25FCD"/>
    <w:rsid w:val="00C3588D"/>
    <w:rsid w:val="00C40AE2"/>
    <w:rsid w:val="00C46237"/>
    <w:rsid w:val="00C51A82"/>
    <w:rsid w:val="00C722CA"/>
    <w:rsid w:val="00C761BB"/>
    <w:rsid w:val="00C77F17"/>
    <w:rsid w:val="00C835F5"/>
    <w:rsid w:val="00C973B6"/>
    <w:rsid w:val="00CA12C0"/>
    <w:rsid w:val="00CA18A6"/>
    <w:rsid w:val="00CA5D7F"/>
    <w:rsid w:val="00CB0E80"/>
    <w:rsid w:val="00CB227B"/>
    <w:rsid w:val="00CB2ABA"/>
    <w:rsid w:val="00CB3FF0"/>
    <w:rsid w:val="00CC6353"/>
    <w:rsid w:val="00CC7049"/>
    <w:rsid w:val="00CD1C0A"/>
    <w:rsid w:val="00CD795C"/>
    <w:rsid w:val="00CD7B1D"/>
    <w:rsid w:val="00CE105C"/>
    <w:rsid w:val="00CE559B"/>
    <w:rsid w:val="00CE5816"/>
    <w:rsid w:val="00CF037C"/>
    <w:rsid w:val="00CF29B4"/>
    <w:rsid w:val="00CF5BF3"/>
    <w:rsid w:val="00D075B9"/>
    <w:rsid w:val="00D176BC"/>
    <w:rsid w:val="00D2067B"/>
    <w:rsid w:val="00D22098"/>
    <w:rsid w:val="00D250D1"/>
    <w:rsid w:val="00D3711E"/>
    <w:rsid w:val="00D376E4"/>
    <w:rsid w:val="00D538B2"/>
    <w:rsid w:val="00D53C48"/>
    <w:rsid w:val="00D5429A"/>
    <w:rsid w:val="00D5513B"/>
    <w:rsid w:val="00D5534D"/>
    <w:rsid w:val="00D610D1"/>
    <w:rsid w:val="00D615A2"/>
    <w:rsid w:val="00D63373"/>
    <w:rsid w:val="00D70434"/>
    <w:rsid w:val="00D75714"/>
    <w:rsid w:val="00D8013C"/>
    <w:rsid w:val="00D81542"/>
    <w:rsid w:val="00D86F19"/>
    <w:rsid w:val="00D908E4"/>
    <w:rsid w:val="00D92674"/>
    <w:rsid w:val="00DA0282"/>
    <w:rsid w:val="00DB3D9B"/>
    <w:rsid w:val="00DC1218"/>
    <w:rsid w:val="00DC12CF"/>
    <w:rsid w:val="00DC613D"/>
    <w:rsid w:val="00DC7CDC"/>
    <w:rsid w:val="00DD133C"/>
    <w:rsid w:val="00DD345F"/>
    <w:rsid w:val="00DD45A3"/>
    <w:rsid w:val="00DD72BF"/>
    <w:rsid w:val="00DD7A5C"/>
    <w:rsid w:val="00DE0A8C"/>
    <w:rsid w:val="00DE5898"/>
    <w:rsid w:val="00DE5E17"/>
    <w:rsid w:val="00DF222C"/>
    <w:rsid w:val="00DF37B5"/>
    <w:rsid w:val="00DF6510"/>
    <w:rsid w:val="00E01885"/>
    <w:rsid w:val="00E05414"/>
    <w:rsid w:val="00E11427"/>
    <w:rsid w:val="00E120A9"/>
    <w:rsid w:val="00E23052"/>
    <w:rsid w:val="00E244AA"/>
    <w:rsid w:val="00E26880"/>
    <w:rsid w:val="00E26CA3"/>
    <w:rsid w:val="00E34F06"/>
    <w:rsid w:val="00E37B9E"/>
    <w:rsid w:val="00E41584"/>
    <w:rsid w:val="00E5146E"/>
    <w:rsid w:val="00E53E05"/>
    <w:rsid w:val="00E547CD"/>
    <w:rsid w:val="00E555B4"/>
    <w:rsid w:val="00E568A9"/>
    <w:rsid w:val="00E60EA5"/>
    <w:rsid w:val="00E70AC4"/>
    <w:rsid w:val="00E71356"/>
    <w:rsid w:val="00E74829"/>
    <w:rsid w:val="00E83846"/>
    <w:rsid w:val="00E877B7"/>
    <w:rsid w:val="00EA1B62"/>
    <w:rsid w:val="00EA3409"/>
    <w:rsid w:val="00EA360F"/>
    <w:rsid w:val="00EB0630"/>
    <w:rsid w:val="00EC41C0"/>
    <w:rsid w:val="00EE10E2"/>
    <w:rsid w:val="00EE172F"/>
    <w:rsid w:val="00EE1924"/>
    <w:rsid w:val="00EE52B8"/>
    <w:rsid w:val="00EE7923"/>
    <w:rsid w:val="00EE7F4E"/>
    <w:rsid w:val="00EF20A8"/>
    <w:rsid w:val="00EF2CF7"/>
    <w:rsid w:val="00EF390D"/>
    <w:rsid w:val="00F01BEB"/>
    <w:rsid w:val="00F0361E"/>
    <w:rsid w:val="00F058A4"/>
    <w:rsid w:val="00F11F1D"/>
    <w:rsid w:val="00F11FB1"/>
    <w:rsid w:val="00F12A0A"/>
    <w:rsid w:val="00F21496"/>
    <w:rsid w:val="00F21D2E"/>
    <w:rsid w:val="00F2238F"/>
    <w:rsid w:val="00F23309"/>
    <w:rsid w:val="00F30A91"/>
    <w:rsid w:val="00F331FB"/>
    <w:rsid w:val="00F3626D"/>
    <w:rsid w:val="00F4608A"/>
    <w:rsid w:val="00F5231E"/>
    <w:rsid w:val="00F535BB"/>
    <w:rsid w:val="00F54A1A"/>
    <w:rsid w:val="00F62E92"/>
    <w:rsid w:val="00F671F4"/>
    <w:rsid w:val="00F729D0"/>
    <w:rsid w:val="00F776B5"/>
    <w:rsid w:val="00F80266"/>
    <w:rsid w:val="00F81027"/>
    <w:rsid w:val="00F90A3F"/>
    <w:rsid w:val="00F93A4F"/>
    <w:rsid w:val="00F9463E"/>
    <w:rsid w:val="00F947A3"/>
    <w:rsid w:val="00FA0BCE"/>
    <w:rsid w:val="00FA0D0E"/>
    <w:rsid w:val="00FA53A2"/>
    <w:rsid w:val="00FB3800"/>
    <w:rsid w:val="00FC0488"/>
    <w:rsid w:val="00FC2018"/>
    <w:rsid w:val="00FD359B"/>
    <w:rsid w:val="00FF4EB3"/>
    <w:rsid w:val="00FF73CD"/>
  </w:rsids>
  <m:mathPr>
    <m:mathFont m:val="Cambria Math"/>
    <m:brkBin m:val="before"/>
    <m:brkBinSub m:val="--"/>
    <m:smallFrac m:val="0"/>
    <m:dispDef/>
    <m:lMargin m:val="0"/>
    <m:rMargin m:val="0"/>
    <m:defJc m:val="centerGroup"/>
    <m:wrapIndent m:val="1440"/>
    <m:intLim m:val="subSup"/>
    <m:naryLim m:val="undOvr"/>
  </m:mathPr>
  <w:themeFontLang w:val="en-US" w:eastAsia="zh-TW" w:bidi="th-T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CBEF98"/>
  <w15:docId w15:val="{F1555B59-B36B-4B13-A692-60E6294AD8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547B8"/>
    <w:rPr>
      <w:rFonts w:asciiTheme="majorHAnsi" w:eastAsiaTheme="majorEastAsia" w:hAnsiTheme="majorHAnsi" w:cstheme="majorBidi"/>
      <w:sz w:val="18"/>
      <w:szCs w:val="18"/>
    </w:rPr>
  </w:style>
  <w:style w:type="character" w:customStyle="1" w:styleId="a4">
    <w:name w:val="註解方塊文字 字元"/>
    <w:basedOn w:val="a0"/>
    <w:link w:val="a3"/>
    <w:uiPriority w:val="99"/>
    <w:semiHidden/>
    <w:rsid w:val="004547B8"/>
    <w:rPr>
      <w:rFonts w:asciiTheme="majorHAnsi" w:eastAsiaTheme="majorEastAsia" w:hAnsiTheme="majorHAnsi" w:cstheme="majorBidi"/>
      <w:sz w:val="18"/>
      <w:szCs w:val="18"/>
    </w:rPr>
  </w:style>
  <w:style w:type="paragraph" w:styleId="a5">
    <w:name w:val="header"/>
    <w:basedOn w:val="a"/>
    <w:link w:val="a6"/>
    <w:uiPriority w:val="99"/>
    <w:unhideWhenUsed/>
    <w:rsid w:val="00AD17CF"/>
    <w:pPr>
      <w:tabs>
        <w:tab w:val="center" w:pos="4153"/>
        <w:tab w:val="right" w:pos="8306"/>
      </w:tabs>
      <w:snapToGrid w:val="0"/>
    </w:pPr>
    <w:rPr>
      <w:sz w:val="20"/>
      <w:szCs w:val="20"/>
    </w:rPr>
  </w:style>
  <w:style w:type="character" w:customStyle="1" w:styleId="a6">
    <w:name w:val="頁首 字元"/>
    <w:basedOn w:val="a0"/>
    <w:link w:val="a5"/>
    <w:uiPriority w:val="99"/>
    <w:rsid w:val="00AD17CF"/>
    <w:rPr>
      <w:sz w:val="20"/>
      <w:szCs w:val="20"/>
    </w:rPr>
  </w:style>
  <w:style w:type="paragraph" w:styleId="a7">
    <w:name w:val="footer"/>
    <w:basedOn w:val="a"/>
    <w:link w:val="a8"/>
    <w:uiPriority w:val="99"/>
    <w:unhideWhenUsed/>
    <w:rsid w:val="00AD17CF"/>
    <w:pPr>
      <w:tabs>
        <w:tab w:val="center" w:pos="4153"/>
        <w:tab w:val="right" w:pos="8306"/>
      </w:tabs>
      <w:snapToGrid w:val="0"/>
    </w:pPr>
    <w:rPr>
      <w:sz w:val="20"/>
      <w:szCs w:val="20"/>
    </w:rPr>
  </w:style>
  <w:style w:type="character" w:customStyle="1" w:styleId="a8">
    <w:name w:val="頁尾 字元"/>
    <w:basedOn w:val="a0"/>
    <w:link w:val="a7"/>
    <w:uiPriority w:val="99"/>
    <w:rsid w:val="00AD17CF"/>
    <w:rPr>
      <w:sz w:val="20"/>
      <w:szCs w:val="20"/>
    </w:rPr>
  </w:style>
  <w:style w:type="paragraph" w:styleId="a9">
    <w:name w:val="Date"/>
    <w:basedOn w:val="a"/>
    <w:next w:val="a"/>
    <w:link w:val="aa"/>
    <w:uiPriority w:val="99"/>
    <w:semiHidden/>
    <w:unhideWhenUsed/>
    <w:rsid w:val="003F3254"/>
    <w:pPr>
      <w:jc w:val="right"/>
    </w:pPr>
  </w:style>
  <w:style w:type="character" w:customStyle="1" w:styleId="aa">
    <w:name w:val="日期 字元"/>
    <w:basedOn w:val="a0"/>
    <w:link w:val="a9"/>
    <w:uiPriority w:val="99"/>
    <w:semiHidden/>
    <w:rsid w:val="003F3254"/>
  </w:style>
  <w:style w:type="paragraph" w:styleId="ab">
    <w:name w:val="List Paragraph"/>
    <w:aliases w:val="List Paragraph1,Recommendation,Footnote Sam,List Paragraph (numbered (a)),Text,Noise heading,RUS List,Rec para,Dot pt,F5 List Paragraph,No Spacing1,List Paragraph Char Char Char,Indicator Text,Numbered Para 1,清單段落1,Colorful List - Accent 11,標1,列點"/>
    <w:basedOn w:val="a"/>
    <w:link w:val="ac"/>
    <w:uiPriority w:val="34"/>
    <w:qFormat/>
    <w:rsid w:val="00353829"/>
    <w:pPr>
      <w:ind w:leftChars="200" w:left="480"/>
    </w:pPr>
  </w:style>
  <w:style w:type="character" w:styleId="ad">
    <w:name w:val="Hyperlink"/>
    <w:basedOn w:val="a0"/>
    <w:uiPriority w:val="99"/>
    <w:unhideWhenUsed/>
    <w:rsid w:val="00B05B0B"/>
    <w:rPr>
      <w:color w:val="0000FF"/>
      <w:u w:val="single"/>
    </w:rPr>
  </w:style>
  <w:style w:type="paragraph" w:customStyle="1" w:styleId="k02">
    <w:name w:val="k02"/>
    <w:basedOn w:val="a"/>
    <w:rsid w:val="00B05B0B"/>
    <w:pPr>
      <w:tabs>
        <w:tab w:val="left" w:pos="960"/>
        <w:tab w:val="left" w:pos="1920"/>
        <w:tab w:val="left" w:pos="2880"/>
        <w:tab w:val="left" w:pos="3840"/>
        <w:tab w:val="left" w:pos="4800"/>
        <w:tab w:val="left" w:pos="5760"/>
      </w:tabs>
      <w:overflowPunct w:val="0"/>
      <w:autoSpaceDE w:val="0"/>
      <w:autoSpaceDN w:val="0"/>
      <w:adjustRightInd w:val="0"/>
      <w:snapToGrid w:val="0"/>
      <w:spacing w:line="450" w:lineRule="exact"/>
      <w:ind w:firstLine="567"/>
      <w:jc w:val="both"/>
      <w:textAlignment w:val="center"/>
    </w:pPr>
    <w:rPr>
      <w:rFonts w:ascii="Times New Roman" w:eastAsia="標楷體" w:hAnsi="Times New Roman" w:cs="Times New Roman"/>
      <w:kern w:val="0"/>
      <w:sz w:val="28"/>
      <w:szCs w:val="20"/>
    </w:rPr>
  </w:style>
  <w:style w:type="paragraph" w:styleId="ae">
    <w:name w:val="Body Text"/>
    <w:basedOn w:val="a"/>
    <w:link w:val="af"/>
    <w:uiPriority w:val="99"/>
    <w:rsid w:val="00033525"/>
    <w:pPr>
      <w:autoSpaceDE w:val="0"/>
      <w:autoSpaceDN w:val="0"/>
      <w:adjustRightInd w:val="0"/>
      <w:spacing w:line="360" w:lineRule="auto"/>
      <w:textAlignment w:val="baseline"/>
    </w:pPr>
    <w:rPr>
      <w:rFonts w:ascii="Times New Roman" w:eastAsia="新細明體" w:hAnsi="Times New Roman" w:cs="Times New Roman"/>
      <w:sz w:val="36"/>
      <w:szCs w:val="20"/>
      <w:lang w:val="x-none" w:eastAsia="x-none"/>
    </w:rPr>
  </w:style>
  <w:style w:type="character" w:customStyle="1" w:styleId="af">
    <w:name w:val="本文 字元"/>
    <w:basedOn w:val="a0"/>
    <w:link w:val="ae"/>
    <w:uiPriority w:val="99"/>
    <w:rsid w:val="00033525"/>
    <w:rPr>
      <w:rFonts w:ascii="Times New Roman" w:eastAsia="新細明體" w:hAnsi="Times New Roman" w:cs="Times New Roman"/>
      <w:sz w:val="36"/>
      <w:szCs w:val="20"/>
      <w:lang w:val="x-none" w:eastAsia="x-none"/>
    </w:rPr>
  </w:style>
  <w:style w:type="paragraph" w:customStyle="1" w:styleId="Default">
    <w:name w:val="Default"/>
    <w:rsid w:val="00764F8E"/>
    <w:pPr>
      <w:widowControl w:val="0"/>
      <w:autoSpaceDE w:val="0"/>
      <w:autoSpaceDN w:val="0"/>
      <w:adjustRightInd w:val="0"/>
    </w:pPr>
    <w:rPr>
      <w:rFonts w:ascii="標楷體" w:eastAsia="標楷體" w:cs="標楷體"/>
      <w:color w:val="000000"/>
      <w:kern w:val="0"/>
      <w:szCs w:val="24"/>
    </w:rPr>
  </w:style>
  <w:style w:type="character" w:styleId="af0">
    <w:name w:val="Strong"/>
    <w:basedOn w:val="a0"/>
    <w:uiPriority w:val="22"/>
    <w:qFormat/>
    <w:rsid w:val="00E70AC4"/>
    <w:rPr>
      <w:b/>
      <w:bCs/>
    </w:rPr>
  </w:style>
  <w:style w:type="character" w:customStyle="1" w:styleId="ac">
    <w:name w:val="清單段落 字元"/>
    <w:aliases w:val="List Paragraph1 字元,Recommendation 字元,Footnote Sam 字元,List Paragraph (numbered (a)) 字元,Text 字元,Noise heading 字元,RUS List 字元,Rec para 字元,Dot pt 字元,F5 List Paragraph 字元,No Spacing1 字元,List Paragraph Char Char Char 字元,Indicator Text 字元,清單段落1 字元"/>
    <w:link w:val="ab"/>
    <w:uiPriority w:val="34"/>
    <w:qFormat/>
    <w:rsid w:val="00B80459"/>
  </w:style>
  <w:style w:type="paragraph" w:styleId="af1">
    <w:name w:val="Revision"/>
    <w:hidden/>
    <w:uiPriority w:val="99"/>
    <w:semiHidden/>
    <w:rsid w:val="001F3F5C"/>
  </w:style>
  <w:style w:type="paragraph" w:styleId="Web">
    <w:name w:val="Normal (Web)"/>
    <w:basedOn w:val="a"/>
    <w:uiPriority w:val="99"/>
    <w:semiHidden/>
    <w:unhideWhenUsed/>
    <w:rsid w:val="00DE5898"/>
    <w:pPr>
      <w:widowControl/>
      <w:spacing w:before="100" w:beforeAutospacing="1" w:after="100" w:afterAutospacing="1"/>
    </w:pPr>
    <w:rPr>
      <w:rFonts w:ascii="新細明體" w:eastAsia="新細明體" w:hAnsi="新細明體" w:cs="新細明體"/>
      <w:kern w:val="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7817729">
      <w:bodyDiv w:val="1"/>
      <w:marLeft w:val="0"/>
      <w:marRight w:val="0"/>
      <w:marTop w:val="0"/>
      <w:marBottom w:val="0"/>
      <w:divBdr>
        <w:top w:val="none" w:sz="0" w:space="0" w:color="auto"/>
        <w:left w:val="none" w:sz="0" w:space="0" w:color="auto"/>
        <w:bottom w:val="none" w:sz="0" w:space="0" w:color="auto"/>
        <w:right w:val="none" w:sz="0" w:space="0" w:color="auto"/>
      </w:divBdr>
    </w:div>
    <w:div w:id="1663317705">
      <w:bodyDiv w:val="1"/>
      <w:marLeft w:val="0"/>
      <w:marRight w:val="0"/>
      <w:marTop w:val="0"/>
      <w:marBottom w:val="0"/>
      <w:divBdr>
        <w:top w:val="none" w:sz="0" w:space="0" w:color="auto"/>
        <w:left w:val="none" w:sz="0" w:space="0" w:color="auto"/>
        <w:bottom w:val="none" w:sz="0" w:space="0" w:color="auto"/>
        <w:right w:val="none" w:sz="0" w:space="0" w:color="auto"/>
      </w:divBdr>
    </w:div>
    <w:div w:id="1950892472">
      <w:bodyDiv w:val="1"/>
      <w:marLeft w:val="0"/>
      <w:marRight w:val="0"/>
      <w:marTop w:val="0"/>
      <w:marBottom w:val="0"/>
      <w:divBdr>
        <w:top w:val="none" w:sz="0" w:space="0" w:color="auto"/>
        <w:left w:val="none" w:sz="0" w:space="0" w:color="auto"/>
        <w:bottom w:val="none" w:sz="0" w:space="0" w:color="auto"/>
        <w:right w:val="none" w:sz="0" w:space="0" w:color="auto"/>
      </w:divBdr>
      <w:divsChild>
        <w:div w:id="9795692">
          <w:marLeft w:val="547"/>
          <w:marRight w:val="0"/>
          <w:marTop w:val="0"/>
          <w:marBottom w:val="0"/>
          <w:divBdr>
            <w:top w:val="none" w:sz="0" w:space="0" w:color="auto"/>
            <w:left w:val="none" w:sz="0" w:space="0" w:color="auto"/>
            <w:bottom w:val="none" w:sz="0" w:space="0" w:color="auto"/>
            <w:right w:val="none" w:sz="0" w:space="0" w:color="auto"/>
          </w:divBdr>
        </w:div>
      </w:divsChild>
    </w:div>
    <w:div w:id="2037121084">
      <w:bodyDiv w:val="1"/>
      <w:marLeft w:val="0"/>
      <w:marRight w:val="0"/>
      <w:marTop w:val="0"/>
      <w:marBottom w:val="0"/>
      <w:divBdr>
        <w:top w:val="none" w:sz="0" w:space="0" w:color="auto"/>
        <w:left w:val="none" w:sz="0" w:space="0" w:color="auto"/>
        <w:bottom w:val="none" w:sz="0" w:space="0" w:color="auto"/>
        <w:right w:val="none" w:sz="0" w:space="0" w:color="auto"/>
      </w:divBdr>
      <w:divsChild>
        <w:div w:id="1765766015">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1A2444-E89C-4580-9820-A3C964BDBE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172</Words>
  <Characters>986</Characters>
  <Application>Microsoft Office Word</Application>
  <DocSecurity>0</DocSecurity>
  <Lines>8</Lines>
  <Paragraphs>2</Paragraphs>
  <ScaleCrop>false</ScaleCrop>
  <Company/>
  <LinksUpToDate>false</LinksUpToDate>
  <CharactersWithSpaces>1156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謝晴如</cp:lastModifiedBy>
  <cp:revision>2</cp:revision>
  <cp:lastPrinted>2026-06-12T01:39:00Z</cp:lastPrinted>
  <dcterms:created xsi:type="dcterms:W3CDTF">2026-06-16T07:36:00Z</dcterms:created>
  <dcterms:modified xsi:type="dcterms:W3CDTF">2026-06-16T07:36:00Z</dcterms:modified>
</cp:coreProperties>
</file>